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3E1D7" w14:textId="2796934B" w:rsidR="00DE0355" w:rsidRPr="00CE3CE2" w:rsidRDefault="00DE0355" w:rsidP="00DE0355">
      <w:pPr>
        <w:overflowPunct w:val="0"/>
        <w:autoSpaceDE w:val="0"/>
        <w:autoSpaceDN w:val="0"/>
        <w:snapToGrid w:val="0"/>
        <w:spacing w:line="240" w:lineRule="auto"/>
        <w:textAlignment w:val="baseline"/>
        <w:outlineLvl w:val="0"/>
        <w:rPr>
          <w:b/>
          <w:bCs/>
          <w:snapToGrid w:val="0"/>
          <w:sz w:val="24"/>
          <w:szCs w:val="24"/>
        </w:rPr>
      </w:pPr>
      <w:r>
        <w:rPr>
          <w:b/>
          <w:bCs/>
          <w:snapToGrid w:val="0"/>
          <w:sz w:val="24"/>
          <w:szCs w:val="24"/>
          <w:lang w:val="en-GB"/>
        </w:rPr>
        <w:t>3GPP TSG-WG2 Meeting #1</w:t>
      </w:r>
      <w:r w:rsidR="00064993">
        <w:rPr>
          <w:rFonts w:hint="eastAsia"/>
          <w:b/>
          <w:bCs/>
          <w:snapToGrid w:val="0"/>
          <w:sz w:val="24"/>
          <w:szCs w:val="24"/>
        </w:rPr>
        <w:t>26</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Pr>
          <w:rFonts w:hint="eastAsia"/>
          <w:b/>
          <w:bCs/>
          <w:snapToGrid w:val="0"/>
          <w:sz w:val="24"/>
          <w:szCs w:val="24"/>
        </w:rPr>
        <w:t xml:space="preserve"> </w:t>
      </w:r>
      <w:r>
        <w:rPr>
          <w:b/>
          <w:bCs/>
          <w:snapToGrid w:val="0"/>
          <w:sz w:val="24"/>
          <w:szCs w:val="24"/>
        </w:rPr>
        <w:t xml:space="preserve">        </w:t>
      </w:r>
      <w:r w:rsidR="00CE3CE2">
        <w:rPr>
          <w:b/>
          <w:bCs/>
          <w:snapToGrid w:val="0"/>
          <w:sz w:val="24"/>
          <w:szCs w:val="24"/>
        </w:rPr>
        <w:t>R2-2</w:t>
      </w:r>
      <w:r w:rsidR="006D6EFB">
        <w:rPr>
          <w:b/>
          <w:bCs/>
          <w:snapToGrid w:val="0"/>
          <w:sz w:val="24"/>
          <w:szCs w:val="24"/>
        </w:rPr>
        <w:t>4</w:t>
      </w:r>
      <w:r w:rsidR="00E22FDC">
        <w:rPr>
          <w:rFonts w:hint="eastAsia"/>
          <w:b/>
          <w:bCs/>
          <w:snapToGrid w:val="0"/>
          <w:sz w:val="24"/>
          <w:szCs w:val="24"/>
        </w:rPr>
        <w:t>05040</w:t>
      </w:r>
    </w:p>
    <w:p w14:paraId="4348D6ED" w14:textId="5091446E" w:rsidR="00987E2C" w:rsidRDefault="00987E2C" w:rsidP="00987E2C">
      <w:pPr>
        <w:pStyle w:val="a3"/>
        <w:ind w:left="480" w:hanging="480"/>
        <w:jc w:val="left"/>
      </w:pPr>
      <w:r w:rsidRPr="00987E2C">
        <w:rPr>
          <w:b/>
          <w:bCs/>
          <w:snapToGrid w:val="0"/>
          <w:sz w:val="24"/>
          <w:szCs w:val="24"/>
        </w:rPr>
        <w:t>Fukuoka, Japan May 22nd – 26th, 2024</w:t>
      </w:r>
    </w:p>
    <w:p w14:paraId="69F75A7F" w14:textId="6E00FE10" w:rsidR="00DE0355" w:rsidRDefault="00DE0355" w:rsidP="00DE0355">
      <w:pPr>
        <w:spacing w:line="240" w:lineRule="auto"/>
        <w:rPr>
          <w:b/>
          <w:bCs/>
        </w:rPr>
      </w:pPr>
      <w:r>
        <w:rPr>
          <w:b/>
          <w:bCs/>
          <w:lang w:val="en-GB"/>
        </w:rPr>
        <w:t xml:space="preserve">Source: </w:t>
      </w:r>
      <w:r>
        <w:rPr>
          <w:b/>
          <w:bCs/>
          <w:lang w:val="en-GB"/>
        </w:rPr>
        <w:tab/>
      </w:r>
      <w:r>
        <w:rPr>
          <w:b/>
          <w:bCs/>
          <w:lang w:val="en-GB"/>
        </w:rPr>
        <w:tab/>
      </w:r>
      <w:r>
        <w:rPr>
          <w:b/>
          <w:bCs/>
          <w:lang w:val="en-GB"/>
        </w:rPr>
        <w:tab/>
      </w:r>
      <w:r>
        <w:rPr>
          <w:rFonts w:hint="eastAsia"/>
          <w:b/>
          <w:bCs/>
          <w:lang w:val="en-GB"/>
        </w:rPr>
        <w:t>CMCC</w:t>
      </w:r>
    </w:p>
    <w:p w14:paraId="5157AA87" w14:textId="201F7411" w:rsidR="00DE0355" w:rsidRDefault="00DE0355" w:rsidP="00DE0355">
      <w:pPr>
        <w:spacing w:line="240" w:lineRule="auto"/>
        <w:rPr>
          <w:b/>
          <w:bCs/>
        </w:rPr>
      </w:pPr>
      <w:r>
        <w:rPr>
          <w:b/>
          <w:bCs/>
          <w:lang w:val="en-GB"/>
        </w:rPr>
        <w:t xml:space="preserve">Title: </w:t>
      </w:r>
      <w:r>
        <w:rPr>
          <w:rFonts w:hint="eastAsia"/>
          <w:b/>
          <w:bCs/>
          <w:lang w:val="en-GB"/>
        </w:rPr>
        <w:t xml:space="preserve"> </w:t>
      </w:r>
      <w:r>
        <w:rPr>
          <w:rFonts w:hint="eastAsia"/>
          <w:b/>
          <w:bCs/>
          <w:lang w:val="en-GB"/>
        </w:rPr>
        <w:tab/>
      </w:r>
      <w:r>
        <w:rPr>
          <w:rFonts w:hint="eastAsia"/>
          <w:b/>
          <w:bCs/>
          <w:lang w:val="en-GB"/>
        </w:rPr>
        <w:tab/>
      </w:r>
      <w:r w:rsidR="00AE7FA8">
        <w:rPr>
          <w:b/>
          <w:bCs/>
          <w:lang w:val="en-GB"/>
        </w:rPr>
        <w:t xml:space="preserve">    </w:t>
      </w:r>
      <w:r w:rsidR="00A939D2">
        <w:rPr>
          <w:rFonts w:hint="eastAsia"/>
          <w:b/>
          <w:bCs/>
          <w:lang w:val="en-GB"/>
        </w:rPr>
        <w:t xml:space="preserve">Discussion on </w:t>
      </w:r>
      <w:r w:rsidR="00A110A6">
        <w:rPr>
          <w:b/>
          <w:bCs/>
          <w:lang w:val="en-GB"/>
        </w:rPr>
        <w:t>protocol</w:t>
      </w:r>
      <w:r w:rsidR="00A110A6">
        <w:rPr>
          <w:rFonts w:hint="eastAsia"/>
          <w:b/>
          <w:bCs/>
          <w:lang w:val="en-GB"/>
        </w:rPr>
        <w:t xml:space="preserve"> stack </w:t>
      </w:r>
      <w:r w:rsidR="00A939D2">
        <w:rPr>
          <w:rFonts w:hint="eastAsia"/>
          <w:b/>
          <w:bCs/>
          <w:lang w:val="en-GB"/>
        </w:rPr>
        <w:t xml:space="preserve">of A-IoT </w:t>
      </w:r>
    </w:p>
    <w:p w14:paraId="2B35E891" w14:textId="07D89109" w:rsidR="00DE0355" w:rsidRDefault="00DE0355" w:rsidP="00DE0355">
      <w:pPr>
        <w:spacing w:line="240" w:lineRule="auto"/>
        <w:rPr>
          <w:b/>
          <w:bCs/>
          <w:lang w:val="en-GB"/>
        </w:rPr>
      </w:pPr>
      <w:r>
        <w:rPr>
          <w:b/>
          <w:bCs/>
          <w:lang w:val="en-GB"/>
        </w:rPr>
        <w:t>Agenda item:</w:t>
      </w:r>
      <w:r>
        <w:rPr>
          <w:b/>
          <w:bCs/>
          <w:lang w:val="en-GB"/>
        </w:rPr>
        <w:tab/>
      </w:r>
      <w:bookmarkStart w:id="0" w:name="Source"/>
      <w:bookmarkEnd w:id="0"/>
      <w:r w:rsidR="00A939D2">
        <w:rPr>
          <w:rFonts w:hint="eastAsia"/>
          <w:b/>
          <w:bCs/>
        </w:rPr>
        <w:t>8.2.</w:t>
      </w:r>
      <w:r w:rsidR="00EA21CF">
        <w:rPr>
          <w:rFonts w:hint="eastAsia"/>
          <w:b/>
          <w:bCs/>
        </w:rPr>
        <w:t>3</w:t>
      </w:r>
      <w:r w:rsidR="00A939D2">
        <w:rPr>
          <w:rFonts w:hint="eastAsia"/>
          <w:b/>
          <w:bCs/>
        </w:rPr>
        <w:t>.</w:t>
      </w:r>
      <w:r w:rsidR="00EA21CF">
        <w:rPr>
          <w:rFonts w:hint="eastAsia"/>
          <w:b/>
          <w:bCs/>
        </w:rPr>
        <w:t>2</w:t>
      </w:r>
    </w:p>
    <w:p w14:paraId="4E27CF41" w14:textId="2BA4DA15" w:rsidR="00DE0355" w:rsidRDefault="00DE0355" w:rsidP="00DE0355">
      <w:pPr>
        <w:spacing w:line="240" w:lineRule="auto"/>
        <w:rPr>
          <w:b/>
          <w:bCs/>
          <w:lang w:val="en-GB"/>
        </w:rPr>
      </w:pPr>
      <w:r>
        <w:rPr>
          <w:b/>
          <w:bCs/>
          <w:lang w:val="en-GB"/>
        </w:rPr>
        <w:t>Document for:</w:t>
      </w:r>
      <w:bookmarkStart w:id="1" w:name="DocumentFor"/>
      <w:bookmarkEnd w:id="1"/>
      <w:r>
        <w:rPr>
          <w:rFonts w:hint="eastAsia"/>
          <w:b/>
          <w:bCs/>
          <w:lang w:val="en-GB"/>
        </w:rPr>
        <w:t xml:space="preserve"> </w:t>
      </w:r>
      <w:r>
        <w:rPr>
          <w:b/>
          <w:bCs/>
          <w:lang w:val="en-GB"/>
        </w:rPr>
        <w:tab/>
        <w:t>Discussion</w:t>
      </w:r>
    </w:p>
    <w:p w14:paraId="6846BC83" w14:textId="77777777" w:rsidR="00DE0355" w:rsidRDefault="00DE0355" w:rsidP="00DE0355">
      <w:pPr>
        <w:pStyle w:val="1"/>
      </w:pPr>
      <w:bookmarkStart w:id="2" w:name="OLE_LINK57"/>
      <w:bookmarkStart w:id="3" w:name="OLE_LINK58"/>
      <w:r>
        <w:t>Introduction</w:t>
      </w:r>
      <w:bookmarkEnd w:id="2"/>
      <w:bookmarkEnd w:id="3"/>
    </w:p>
    <w:p w14:paraId="7EB16121" w14:textId="02FCEDD0" w:rsidR="00380AD5" w:rsidRPr="00C672D2" w:rsidRDefault="00C672D2" w:rsidP="0007131A">
      <w:pPr>
        <w:jc w:val="both"/>
        <w:rPr>
          <w:sz w:val="20"/>
          <w:szCs w:val="20"/>
          <w:lang w:val="en-GB"/>
        </w:rPr>
      </w:pPr>
      <w:r w:rsidRPr="00C672D2">
        <w:rPr>
          <w:sz w:val="20"/>
          <w:szCs w:val="20"/>
          <w:lang w:val="en-GB"/>
        </w:rPr>
        <w:t>I</w:t>
      </w:r>
      <w:r w:rsidRPr="00C672D2">
        <w:rPr>
          <w:rFonts w:hint="eastAsia"/>
          <w:sz w:val="20"/>
          <w:szCs w:val="20"/>
          <w:lang w:val="en-GB"/>
        </w:rPr>
        <w:t xml:space="preserve">n RAN2#125bis meeting, RAN2 discussed User plane </w:t>
      </w:r>
      <w:r w:rsidR="00986817">
        <w:rPr>
          <w:rFonts w:hint="eastAsia"/>
          <w:sz w:val="20"/>
          <w:szCs w:val="20"/>
          <w:lang w:val="en-GB"/>
        </w:rPr>
        <w:t xml:space="preserve">and control plane </w:t>
      </w:r>
      <w:r w:rsidRPr="00C672D2">
        <w:rPr>
          <w:rFonts w:hint="eastAsia"/>
          <w:sz w:val="20"/>
          <w:szCs w:val="20"/>
          <w:lang w:val="en-GB"/>
        </w:rPr>
        <w:t xml:space="preserve">design for A-IOT. </w:t>
      </w:r>
      <w:r w:rsidRPr="00C672D2">
        <w:rPr>
          <w:sz w:val="20"/>
          <w:szCs w:val="20"/>
          <w:lang w:val="en-GB"/>
        </w:rPr>
        <w:t>T</w:t>
      </w:r>
      <w:r w:rsidRPr="00C672D2">
        <w:rPr>
          <w:rFonts w:hint="eastAsia"/>
          <w:sz w:val="20"/>
          <w:szCs w:val="20"/>
          <w:lang w:val="en-GB"/>
        </w:rPr>
        <w:t>he following progress was made</w:t>
      </w:r>
      <w:r w:rsidR="00C0252E">
        <w:rPr>
          <w:rFonts w:hint="eastAsia"/>
          <w:sz w:val="20"/>
          <w:szCs w:val="20"/>
          <w:lang w:val="en-GB"/>
        </w:rPr>
        <w:t xml:space="preserve">. </w:t>
      </w:r>
    </w:p>
    <w:p w14:paraId="7524B77F" w14:textId="4F95ADF4" w:rsidR="00986817" w:rsidRDefault="00986817" w:rsidP="00986817">
      <w:pPr>
        <w:pStyle w:val="Doc-text2"/>
        <w:pBdr>
          <w:top w:val="single" w:sz="4" w:space="1" w:color="auto"/>
          <w:left w:val="single" w:sz="4" w:space="4" w:color="auto"/>
          <w:bottom w:val="single" w:sz="4" w:space="1" w:color="auto"/>
          <w:right w:val="single" w:sz="4" w:space="4" w:color="auto"/>
        </w:pBdr>
        <w:rPr>
          <w:sz w:val="20"/>
          <w:szCs w:val="20"/>
        </w:rPr>
      </w:pPr>
      <w:r>
        <w:rPr>
          <w:sz w:val="20"/>
          <w:szCs w:val="20"/>
          <w:lang w:eastAsia="zh-CN"/>
        </w:rPr>
        <w:t>A</w:t>
      </w:r>
      <w:r>
        <w:rPr>
          <w:rFonts w:hint="eastAsia"/>
          <w:sz w:val="20"/>
          <w:szCs w:val="20"/>
          <w:lang w:eastAsia="zh-CN"/>
        </w:rPr>
        <w:t>greements from UP:</w:t>
      </w:r>
    </w:p>
    <w:p w14:paraId="65981BD4" w14:textId="7F7636E4"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SDAP is not supported for UP protocol stack. </w:t>
      </w:r>
    </w:p>
    <w:p w14:paraId="17708263"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PDCP layer is not needed.  FFS how to handle AS security (if needed pending SA3 dicsussion) and any other really needed functionalities.  </w:t>
      </w:r>
    </w:p>
    <w:p w14:paraId="5246D8CB"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 xml:space="preserve">RLC layer is not needed.   FFS how to handle segmentation (if needed and depending on RAN1 design and upper layer packet size).  RAN2 considers segmentation and reassembly would add complexity, however further discussions are needed.  </w:t>
      </w:r>
    </w:p>
    <w:p w14:paraId="02F7D2DE" w14:textId="77777777" w:rsidR="00C672D2" w:rsidRP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No HARQ and RLC AM</w:t>
      </w:r>
    </w:p>
    <w:p w14:paraId="7861506F" w14:textId="77777777" w:rsidR="00C672D2" w:rsidRPr="00E22FDC"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E22FDC">
        <w:rPr>
          <w:sz w:val="20"/>
          <w:szCs w:val="20"/>
        </w:rPr>
        <w:t xml:space="preserve">FFS about the level of visibility required by the reader and what information is necessary for AS layer operations.  </w:t>
      </w:r>
    </w:p>
    <w:p w14:paraId="48579E99" w14:textId="77777777" w:rsidR="00C672D2" w:rsidRDefault="00C672D2" w:rsidP="00C672D2">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C672D2">
        <w:rPr>
          <w:sz w:val="20"/>
          <w:szCs w:val="20"/>
        </w:rPr>
        <w:t>RAN2 assumes that no per-packet QoS and no per-QoS flow is supported at AS level (for both UL/DL).  FFS how to handle the general QoS requirements from SA2</w:t>
      </w:r>
    </w:p>
    <w:p w14:paraId="46728A26" w14:textId="35FE7FB6" w:rsidR="00986817" w:rsidRDefault="00986817" w:rsidP="00986817">
      <w:pPr>
        <w:pStyle w:val="Doc-text2"/>
        <w:pBdr>
          <w:top w:val="single" w:sz="4" w:space="1" w:color="auto"/>
          <w:left w:val="single" w:sz="4" w:space="4" w:color="auto"/>
          <w:bottom w:val="single" w:sz="4" w:space="1" w:color="auto"/>
          <w:right w:val="single" w:sz="4" w:space="4" w:color="auto"/>
        </w:pBdr>
        <w:ind w:left="1259" w:firstLine="0"/>
        <w:rPr>
          <w:sz w:val="20"/>
          <w:szCs w:val="20"/>
        </w:rPr>
      </w:pPr>
      <w:r>
        <w:rPr>
          <w:sz w:val="20"/>
          <w:szCs w:val="20"/>
          <w:lang w:eastAsia="zh-CN"/>
        </w:rPr>
        <w:t>A</w:t>
      </w:r>
      <w:r>
        <w:rPr>
          <w:rFonts w:hint="eastAsia"/>
          <w:sz w:val="20"/>
          <w:szCs w:val="20"/>
          <w:lang w:eastAsia="zh-CN"/>
        </w:rPr>
        <w:t>greements from CP:</w:t>
      </w:r>
    </w:p>
    <w:p w14:paraId="51BFDB95"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RRC connection management is not supported.  FFS how the resource configuration is provided to the device (if needed based on RAN1 progress)</w:t>
      </w:r>
    </w:p>
    <w:p w14:paraId="4857C090"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noProof/>
          <w:sz w:val="20"/>
          <w:szCs w:val="20"/>
        </w:rPr>
        <w:t>RRM L3 measurement reporting is not supported by Ambient IoT devices.</w:t>
      </w:r>
    </w:p>
    <w:p w14:paraId="6983418E"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RAN2 assumes, AIoT devices are not required to support ASN.1 encoding/decoding.</w:t>
      </w:r>
    </w:p>
    <w:p w14:paraId="6B76DE58"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 xml:space="preserve">Periodical System information and MIB are not supported by AIoT devices. This doesn’t preclude any RAN1 defined broadcast signals.   </w:t>
      </w:r>
    </w:p>
    <w:p w14:paraId="4A3CB62D" w14:textId="77777777" w:rsidR="00986817" w:rsidRPr="00986817" w:rsidRDefault="00986817" w:rsidP="00986817">
      <w:pPr>
        <w:pStyle w:val="Doc-text2"/>
        <w:numPr>
          <w:ilvl w:val="0"/>
          <w:numId w:val="19"/>
        </w:numPr>
        <w:pBdr>
          <w:top w:val="single" w:sz="4" w:space="1" w:color="auto"/>
          <w:left w:val="single" w:sz="4" w:space="4" w:color="auto"/>
          <w:bottom w:val="single" w:sz="4" w:space="1" w:color="auto"/>
          <w:right w:val="single" w:sz="4" w:space="4" w:color="auto"/>
        </w:pBdr>
        <w:rPr>
          <w:sz w:val="20"/>
          <w:szCs w:val="20"/>
        </w:rPr>
      </w:pPr>
      <w:r w:rsidRPr="00986817">
        <w:rPr>
          <w:sz w:val="20"/>
          <w:szCs w:val="20"/>
        </w:rPr>
        <w:t>RAN2 assumes that RRC layer is not necessary between the reader and the device.   RAN2 will continue to study the functionalities required and later discuss whether we will have: 1) a new AS protocol on top of A-IoT MAC layer; or 2) A-IoT MAC</w:t>
      </w:r>
      <w:r w:rsidRPr="00986817">
        <w:rPr>
          <w:i/>
          <w:iCs/>
          <w:sz w:val="20"/>
          <w:szCs w:val="20"/>
        </w:rPr>
        <w:t xml:space="preserve"> </w:t>
      </w:r>
    </w:p>
    <w:p w14:paraId="14887366" w14:textId="77777777" w:rsidR="00986817" w:rsidRPr="00C672D2" w:rsidRDefault="00986817" w:rsidP="00986817">
      <w:pPr>
        <w:pStyle w:val="Doc-text2"/>
        <w:pBdr>
          <w:top w:val="single" w:sz="4" w:space="1" w:color="auto"/>
          <w:left w:val="single" w:sz="4" w:space="4" w:color="auto"/>
          <w:bottom w:val="single" w:sz="4" w:space="1" w:color="auto"/>
          <w:right w:val="single" w:sz="4" w:space="4" w:color="auto"/>
        </w:pBdr>
        <w:rPr>
          <w:sz w:val="20"/>
          <w:szCs w:val="20"/>
        </w:rPr>
      </w:pPr>
    </w:p>
    <w:p w14:paraId="70A7BC1C" w14:textId="02ED42C7" w:rsidR="00364377" w:rsidRPr="002B4547" w:rsidRDefault="005E0D7B" w:rsidP="0007131A">
      <w:pPr>
        <w:jc w:val="both"/>
        <w:rPr>
          <w:sz w:val="20"/>
          <w:szCs w:val="20"/>
          <w:lang w:val="en-GB"/>
        </w:rPr>
      </w:pPr>
      <w:r>
        <w:rPr>
          <w:sz w:val="20"/>
          <w:szCs w:val="20"/>
          <w:lang w:val="en-GB"/>
        </w:rPr>
        <w:t>W</w:t>
      </w:r>
      <w:r>
        <w:rPr>
          <w:rFonts w:hint="eastAsia"/>
          <w:sz w:val="20"/>
          <w:szCs w:val="20"/>
          <w:lang w:val="en-GB"/>
        </w:rPr>
        <w:t>ith the progress, we further discuss the FFS functionalities of PDCP</w:t>
      </w:r>
      <w:r w:rsidR="002B4547">
        <w:rPr>
          <w:rFonts w:hint="eastAsia"/>
          <w:sz w:val="20"/>
          <w:szCs w:val="20"/>
          <w:lang w:val="en-GB"/>
        </w:rPr>
        <w:t xml:space="preserve">, </w:t>
      </w:r>
      <w:r>
        <w:rPr>
          <w:rFonts w:hint="eastAsia"/>
          <w:sz w:val="20"/>
          <w:szCs w:val="20"/>
          <w:lang w:val="en-GB"/>
        </w:rPr>
        <w:t>RLC</w:t>
      </w:r>
      <w:r w:rsidR="002B4547">
        <w:rPr>
          <w:rFonts w:hint="eastAsia"/>
          <w:sz w:val="20"/>
          <w:szCs w:val="20"/>
          <w:lang w:val="en-GB"/>
        </w:rPr>
        <w:t xml:space="preserve"> and MAC</w:t>
      </w:r>
      <w:r>
        <w:rPr>
          <w:rFonts w:hint="eastAsia"/>
          <w:sz w:val="20"/>
          <w:szCs w:val="20"/>
          <w:lang w:val="en-GB"/>
        </w:rPr>
        <w:t xml:space="preserve"> layer</w:t>
      </w:r>
      <w:r w:rsidR="002B4547">
        <w:rPr>
          <w:rFonts w:hint="eastAsia"/>
          <w:sz w:val="20"/>
          <w:szCs w:val="20"/>
          <w:lang w:val="en-GB"/>
        </w:rPr>
        <w:t xml:space="preserve">. In addition, as per the discussion on </w:t>
      </w:r>
      <w:r w:rsidR="002B4547">
        <w:rPr>
          <w:sz w:val="20"/>
          <w:szCs w:val="20"/>
          <w:lang w:val="en-GB"/>
        </w:rPr>
        <w:t>paging</w:t>
      </w:r>
      <w:r w:rsidR="002B4547">
        <w:rPr>
          <w:rFonts w:hint="eastAsia"/>
          <w:sz w:val="20"/>
          <w:szCs w:val="20"/>
          <w:lang w:val="en-GB"/>
        </w:rPr>
        <w:t xml:space="preserve"> and random access, some </w:t>
      </w:r>
      <w:r w:rsidR="002B4547">
        <w:rPr>
          <w:sz w:val="20"/>
          <w:szCs w:val="20"/>
          <w:lang w:val="en-GB"/>
        </w:rPr>
        <w:t>agreement</w:t>
      </w:r>
      <w:r w:rsidR="002B4547">
        <w:rPr>
          <w:rFonts w:hint="eastAsia"/>
          <w:sz w:val="20"/>
          <w:szCs w:val="20"/>
          <w:lang w:val="en-GB"/>
        </w:rPr>
        <w:t xml:space="preserve">s may have impacts on User plane. </w:t>
      </w:r>
      <w:r w:rsidR="002B4547">
        <w:rPr>
          <w:sz w:val="20"/>
          <w:szCs w:val="20"/>
          <w:lang w:val="en-GB"/>
        </w:rPr>
        <w:t>W</w:t>
      </w:r>
      <w:r w:rsidR="002B4547">
        <w:rPr>
          <w:rFonts w:hint="eastAsia"/>
          <w:sz w:val="20"/>
          <w:szCs w:val="20"/>
          <w:lang w:val="en-GB"/>
        </w:rPr>
        <w:t>e will take those relative issue</w:t>
      </w:r>
      <w:r w:rsidR="003A4BE3">
        <w:rPr>
          <w:rFonts w:hint="eastAsia"/>
          <w:sz w:val="20"/>
          <w:szCs w:val="20"/>
          <w:lang w:val="en-GB"/>
        </w:rPr>
        <w:t>s</w:t>
      </w:r>
      <w:r w:rsidR="002B4547">
        <w:rPr>
          <w:rFonts w:hint="eastAsia"/>
          <w:sz w:val="20"/>
          <w:szCs w:val="20"/>
          <w:lang w:val="en-GB"/>
        </w:rPr>
        <w:t xml:space="preserve"> into </w:t>
      </w:r>
      <w:r w:rsidR="002B4547">
        <w:rPr>
          <w:sz w:val="20"/>
          <w:szCs w:val="20"/>
          <w:lang w:val="en-GB"/>
        </w:rPr>
        <w:t>account</w:t>
      </w:r>
      <w:r w:rsidR="002B4547">
        <w:rPr>
          <w:rFonts w:hint="eastAsia"/>
          <w:sz w:val="20"/>
          <w:szCs w:val="20"/>
          <w:lang w:val="en-GB"/>
        </w:rPr>
        <w:t xml:space="preserve">. </w:t>
      </w:r>
    </w:p>
    <w:p w14:paraId="24C0E023" w14:textId="299A92CC" w:rsidR="005E7C42" w:rsidRDefault="005E7C42" w:rsidP="00A273E1">
      <w:pPr>
        <w:pStyle w:val="1"/>
      </w:pPr>
      <w:r>
        <w:lastRenderedPageBreak/>
        <w:t>Discussion</w:t>
      </w:r>
    </w:p>
    <w:p w14:paraId="5478DCE6" w14:textId="4A82C629" w:rsidR="007C2FA1" w:rsidRDefault="007C2FA1" w:rsidP="003A4BE3">
      <w:pPr>
        <w:pStyle w:val="2"/>
        <w:rPr>
          <w:lang w:eastAsia="zh-CN"/>
        </w:rPr>
      </w:pPr>
      <w:r>
        <w:rPr>
          <w:lang w:eastAsia="zh-CN"/>
        </w:rPr>
        <w:t>F</w:t>
      </w:r>
      <w:r>
        <w:rPr>
          <w:rFonts w:hint="eastAsia"/>
          <w:lang w:eastAsia="zh-CN"/>
        </w:rPr>
        <w:t xml:space="preserve">unctionality </w:t>
      </w:r>
    </w:p>
    <w:p w14:paraId="75BE81C9" w14:textId="7DE21FEC" w:rsidR="00CA710A" w:rsidRDefault="00CA710A" w:rsidP="00E22FDC">
      <w:pPr>
        <w:jc w:val="both"/>
        <w:rPr>
          <w:sz w:val="20"/>
          <w:szCs w:val="20"/>
          <w:lang w:val="en-GB"/>
        </w:rPr>
      </w:pPr>
      <w:r w:rsidRPr="00CA710A">
        <w:rPr>
          <w:sz w:val="20"/>
          <w:szCs w:val="20"/>
          <w:lang w:val="en-GB"/>
        </w:rPr>
        <w:t>I</w:t>
      </w:r>
      <w:r w:rsidRPr="00CA710A">
        <w:rPr>
          <w:rFonts w:hint="eastAsia"/>
          <w:sz w:val="20"/>
          <w:szCs w:val="20"/>
          <w:lang w:val="en-GB"/>
        </w:rPr>
        <w:t>n the first meeting</w:t>
      </w:r>
      <w:r>
        <w:rPr>
          <w:rFonts w:hint="eastAsia"/>
          <w:sz w:val="20"/>
          <w:szCs w:val="20"/>
          <w:lang w:val="en-GB"/>
        </w:rPr>
        <w:t xml:space="preserve">, RAN2 concluded that the legacy SDAP, PDCP and RLC </w:t>
      </w:r>
      <w:r w:rsidR="00ED18E6">
        <w:rPr>
          <w:rFonts w:hint="eastAsia"/>
          <w:sz w:val="20"/>
          <w:szCs w:val="20"/>
          <w:lang w:val="en-GB"/>
        </w:rPr>
        <w:t xml:space="preserve">are not supported for A-IoT. However, some functionalities at legacy RLC and PDCP should be further checked. </w:t>
      </w:r>
      <w:r w:rsidR="00ED18E6">
        <w:rPr>
          <w:sz w:val="20"/>
          <w:szCs w:val="20"/>
          <w:lang w:val="en-GB"/>
        </w:rPr>
        <w:t>F</w:t>
      </w:r>
      <w:r w:rsidR="00ED18E6">
        <w:rPr>
          <w:rFonts w:hint="eastAsia"/>
          <w:sz w:val="20"/>
          <w:szCs w:val="20"/>
          <w:lang w:val="en-GB"/>
        </w:rPr>
        <w:t xml:space="preserve">or MAC layer, RAN2 has not decided whether it is needed yet. </w:t>
      </w:r>
      <w:r w:rsidR="00ED18E6">
        <w:rPr>
          <w:sz w:val="20"/>
          <w:szCs w:val="20"/>
          <w:lang w:val="en-GB"/>
        </w:rPr>
        <w:t>T</w:t>
      </w:r>
      <w:r w:rsidR="00ED18E6">
        <w:rPr>
          <w:rFonts w:hint="eastAsia"/>
          <w:sz w:val="20"/>
          <w:szCs w:val="20"/>
          <w:lang w:val="en-GB"/>
        </w:rPr>
        <w:t>o support the basic procedure of A-IoT, at least random access procedure</w:t>
      </w:r>
      <w:r w:rsidR="00F30F9B">
        <w:rPr>
          <w:rFonts w:hint="eastAsia"/>
          <w:sz w:val="20"/>
          <w:szCs w:val="20"/>
          <w:lang w:val="en-GB"/>
        </w:rPr>
        <w:t xml:space="preserve"> as agreed in last meeting</w:t>
      </w:r>
      <w:r w:rsidR="00ED18E6">
        <w:rPr>
          <w:rFonts w:hint="eastAsia"/>
          <w:sz w:val="20"/>
          <w:szCs w:val="20"/>
          <w:lang w:val="en-GB"/>
        </w:rPr>
        <w:t>, the MAC layer is needed.</w:t>
      </w:r>
      <w:r w:rsidR="00EE4370">
        <w:rPr>
          <w:rFonts w:hint="eastAsia"/>
          <w:sz w:val="20"/>
          <w:szCs w:val="20"/>
          <w:lang w:val="en-GB"/>
        </w:rPr>
        <w:t xml:space="preserve"> </w:t>
      </w:r>
    </w:p>
    <w:p w14:paraId="1AF71253" w14:textId="77777777" w:rsidR="008E35C3" w:rsidRPr="008B4AA1" w:rsidRDefault="008E35C3" w:rsidP="008B4AA1">
      <w:pPr>
        <w:pStyle w:val="3"/>
        <w:numPr>
          <w:ilvl w:val="0"/>
          <w:numId w:val="0"/>
        </w:numPr>
      </w:pPr>
      <w:r w:rsidRPr="008B4AA1">
        <w:t>S</w:t>
      </w:r>
      <w:r w:rsidRPr="008B4AA1">
        <w:rPr>
          <w:rFonts w:hint="eastAsia"/>
        </w:rPr>
        <w:t xml:space="preserve">egmentation and reassembly </w:t>
      </w:r>
    </w:p>
    <w:p w14:paraId="2477BC90" w14:textId="7CF5221C" w:rsidR="009D4B92" w:rsidRPr="00FF5341" w:rsidRDefault="008E35C3" w:rsidP="008E35C3">
      <w:pPr>
        <w:jc w:val="both"/>
        <w:rPr>
          <w:sz w:val="20"/>
          <w:szCs w:val="20"/>
          <w:lang w:val="en-GB"/>
        </w:rPr>
      </w:pPr>
      <w:r w:rsidRPr="00FF5341">
        <w:rPr>
          <w:sz w:val="20"/>
          <w:szCs w:val="20"/>
          <w:lang w:val="en-GB"/>
        </w:rPr>
        <w:t>T</w:t>
      </w:r>
      <w:r w:rsidRPr="00FF5341">
        <w:rPr>
          <w:rFonts w:hint="eastAsia"/>
          <w:sz w:val="20"/>
          <w:szCs w:val="20"/>
          <w:lang w:val="en-GB"/>
        </w:rPr>
        <w:t xml:space="preserve">he segmentation is introduced for the case that the data pending to </w:t>
      </w:r>
      <w:r w:rsidRPr="00FF5341">
        <w:rPr>
          <w:sz w:val="20"/>
          <w:szCs w:val="20"/>
          <w:lang w:val="en-GB"/>
        </w:rPr>
        <w:t>transmitted</w:t>
      </w:r>
      <w:r w:rsidRPr="00FF5341">
        <w:rPr>
          <w:rFonts w:hint="eastAsia"/>
          <w:sz w:val="20"/>
          <w:szCs w:val="20"/>
          <w:lang w:val="en-GB"/>
        </w:rPr>
        <w:t xml:space="preserve"> is larger than the transmission resource in PHY as indicated.</w:t>
      </w:r>
      <w:r w:rsidR="00FF5341" w:rsidRPr="00FF5341">
        <w:rPr>
          <w:sz w:val="20"/>
          <w:szCs w:val="20"/>
        </w:rPr>
        <w:t xml:space="preserve"> RAN2 considers segmentation and reassembly would add complexity</w:t>
      </w:r>
      <w:r w:rsidR="00FF5341">
        <w:rPr>
          <w:rFonts w:hint="eastAsia"/>
          <w:sz w:val="20"/>
          <w:szCs w:val="20"/>
        </w:rPr>
        <w:t xml:space="preserve"> to system as agreed in last meeting. </w:t>
      </w:r>
      <w:r w:rsidR="00FF5341">
        <w:rPr>
          <w:sz w:val="20"/>
          <w:szCs w:val="20"/>
        </w:rPr>
        <w:t>S</w:t>
      </w:r>
      <w:r w:rsidR="00FF5341">
        <w:rPr>
          <w:rFonts w:hint="eastAsia"/>
          <w:sz w:val="20"/>
          <w:szCs w:val="20"/>
        </w:rPr>
        <w:t xml:space="preserve">o, the segmentation and reassembly </w:t>
      </w:r>
      <w:r w:rsidR="00FF5341">
        <w:rPr>
          <w:sz w:val="20"/>
          <w:szCs w:val="20"/>
        </w:rPr>
        <w:t>should</w:t>
      </w:r>
      <w:r w:rsidR="00FF5341">
        <w:rPr>
          <w:rFonts w:hint="eastAsia"/>
          <w:sz w:val="20"/>
          <w:szCs w:val="20"/>
        </w:rPr>
        <w:t xml:space="preserve"> be considered unless we see the serious </w:t>
      </w:r>
      <w:r w:rsidR="00FF5341">
        <w:rPr>
          <w:sz w:val="20"/>
          <w:szCs w:val="20"/>
        </w:rPr>
        <w:t>necessity</w:t>
      </w:r>
      <w:r w:rsidR="00FF5341">
        <w:rPr>
          <w:rFonts w:hint="eastAsia"/>
          <w:sz w:val="20"/>
          <w:szCs w:val="20"/>
        </w:rPr>
        <w:t>.</w:t>
      </w:r>
      <w:r w:rsidRPr="00FF5341">
        <w:rPr>
          <w:rFonts w:hint="eastAsia"/>
          <w:sz w:val="20"/>
          <w:szCs w:val="20"/>
          <w:lang w:val="en-GB"/>
        </w:rPr>
        <w:t xml:space="preserve"> </w:t>
      </w:r>
      <w:r w:rsidRPr="00FF5341">
        <w:rPr>
          <w:sz w:val="20"/>
          <w:szCs w:val="20"/>
          <w:lang w:val="en-GB"/>
        </w:rPr>
        <w:t>A</w:t>
      </w:r>
      <w:r w:rsidRPr="00FF5341">
        <w:rPr>
          <w:rFonts w:hint="eastAsia"/>
          <w:sz w:val="20"/>
          <w:szCs w:val="20"/>
          <w:lang w:val="en-GB"/>
        </w:rPr>
        <w:t>s to A-IoT,</w:t>
      </w:r>
      <w:r w:rsidR="00FF5341" w:rsidRPr="00FF5341">
        <w:rPr>
          <w:rFonts w:cs="Arial" w:hint="eastAsia"/>
          <w:color w:val="000000" w:themeColor="text1"/>
          <w:sz w:val="20"/>
          <w:szCs w:val="20"/>
        </w:rPr>
        <w:t xml:space="preserve"> the maximum message size is 1000 bits based on TR 38.848. </w:t>
      </w:r>
      <w:r w:rsidR="00FF5341">
        <w:rPr>
          <w:rFonts w:cs="Arial" w:hint="eastAsia"/>
          <w:color w:val="000000" w:themeColor="text1"/>
          <w:sz w:val="20"/>
          <w:szCs w:val="20"/>
        </w:rPr>
        <w:t xml:space="preserve">As to the maximum size of transport block is still under </w:t>
      </w:r>
      <w:r w:rsidR="00FF5341">
        <w:rPr>
          <w:rFonts w:cs="Arial"/>
          <w:color w:val="000000" w:themeColor="text1"/>
          <w:sz w:val="20"/>
          <w:szCs w:val="20"/>
        </w:rPr>
        <w:t>discussion</w:t>
      </w:r>
      <w:r w:rsidR="00FF5341">
        <w:rPr>
          <w:rFonts w:cs="Arial" w:hint="eastAsia"/>
          <w:color w:val="000000" w:themeColor="text1"/>
          <w:sz w:val="20"/>
          <w:szCs w:val="20"/>
        </w:rPr>
        <w:t xml:space="preserve"> in RAN1, </w:t>
      </w:r>
      <w:r w:rsidR="000F7B8B">
        <w:rPr>
          <w:rFonts w:cs="Arial" w:hint="eastAsia"/>
          <w:color w:val="000000" w:themeColor="text1"/>
          <w:sz w:val="20"/>
          <w:szCs w:val="20"/>
        </w:rPr>
        <w:t xml:space="preserve">RAN2 can not conclude whether the segmentation and reassembly are necessary. </w:t>
      </w:r>
    </w:p>
    <w:p w14:paraId="1D5D88CB" w14:textId="3411444C" w:rsidR="008E35C3" w:rsidRPr="00D35B28" w:rsidRDefault="008E35C3" w:rsidP="00CA710A">
      <w:pPr>
        <w:rPr>
          <w:b/>
          <w:bCs/>
          <w:sz w:val="20"/>
          <w:szCs w:val="20"/>
          <w:lang w:val="en-GB"/>
        </w:rPr>
      </w:pPr>
      <w:r w:rsidRPr="00D35B28">
        <w:rPr>
          <w:rFonts w:hint="eastAsia"/>
          <w:b/>
          <w:bCs/>
          <w:sz w:val="20"/>
          <w:szCs w:val="20"/>
          <w:lang w:val="en-GB"/>
        </w:rPr>
        <w:t xml:space="preserve">Proposal </w:t>
      </w:r>
      <w:r w:rsidR="00D3470E" w:rsidRPr="00D35B28">
        <w:rPr>
          <w:rFonts w:hint="eastAsia"/>
          <w:b/>
          <w:bCs/>
          <w:sz w:val="20"/>
          <w:szCs w:val="20"/>
          <w:lang w:val="en-GB"/>
        </w:rPr>
        <w:t>1</w:t>
      </w:r>
      <w:r w:rsidRPr="00D35B28">
        <w:rPr>
          <w:rFonts w:hint="eastAsia"/>
          <w:b/>
          <w:bCs/>
          <w:sz w:val="20"/>
          <w:szCs w:val="20"/>
          <w:lang w:val="en-GB"/>
        </w:rPr>
        <w:t xml:space="preserve">: </w:t>
      </w:r>
      <w:r w:rsidR="000F7B8B" w:rsidRPr="00D35B28">
        <w:rPr>
          <w:rFonts w:hint="eastAsia"/>
          <w:b/>
          <w:bCs/>
          <w:sz w:val="20"/>
          <w:szCs w:val="20"/>
          <w:lang w:val="en-GB"/>
        </w:rPr>
        <w:t xml:space="preserve">RAN2 pending the discussion on segmentation and </w:t>
      </w:r>
      <w:r w:rsidR="000F7B8B" w:rsidRPr="00D35B28">
        <w:rPr>
          <w:b/>
          <w:bCs/>
          <w:sz w:val="20"/>
          <w:szCs w:val="20"/>
          <w:lang w:val="en-GB"/>
        </w:rPr>
        <w:t>reassembly</w:t>
      </w:r>
      <w:r w:rsidR="000F7B8B" w:rsidRPr="00D35B28">
        <w:rPr>
          <w:rFonts w:hint="eastAsia"/>
          <w:b/>
          <w:bCs/>
          <w:sz w:val="20"/>
          <w:szCs w:val="20"/>
          <w:lang w:val="en-GB"/>
        </w:rPr>
        <w:t xml:space="preserve"> before RAN1 has progress on the supported size of transport block.</w:t>
      </w:r>
    </w:p>
    <w:p w14:paraId="54BAECF1" w14:textId="718D4ABB" w:rsidR="003A4BE3" w:rsidRDefault="003A4BE3" w:rsidP="008E35C3">
      <w:pPr>
        <w:pStyle w:val="3"/>
        <w:numPr>
          <w:ilvl w:val="0"/>
          <w:numId w:val="0"/>
        </w:numPr>
      </w:pPr>
      <w:r w:rsidRPr="00E22FDC">
        <w:t>Reordering and in-order delivery</w:t>
      </w:r>
    </w:p>
    <w:p w14:paraId="2C5C409F" w14:textId="76760789" w:rsidR="00D35B28" w:rsidRDefault="00D35B28" w:rsidP="00D35B28">
      <w:pPr>
        <w:rPr>
          <w:sz w:val="20"/>
          <w:szCs w:val="20"/>
        </w:rPr>
      </w:pPr>
      <w:r w:rsidRPr="00D35B28">
        <w:rPr>
          <w:sz w:val="20"/>
          <w:szCs w:val="20"/>
          <w:lang w:val="en-GB"/>
        </w:rPr>
        <w:t>W</w:t>
      </w:r>
      <w:r w:rsidRPr="00D35B28">
        <w:rPr>
          <w:rFonts w:hint="eastAsia"/>
          <w:sz w:val="20"/>
          <w:szCs w:val="20"/>
          <w:lang w:val="en-GB"/>
        </w:rPr>
        <w:t>ith the</w:t>
      </w:r>
      <w:r>
        <w:rPr>
          <w:rFonts w:hint="eastAsia"/>
          <w:sz w:val="20"/>
          <w:szCs w:val="20"/>
          <w:lang w:val="en-GB"/>
        </w:rPr>
        <w:t xml:space="preserve"> </w:t>
      </w:r>
      <w:r w:rsidRPr="00D35B28">
        <w:rPr>
          <w:sz w:val="20"/>
          <w:szCs w:val="20"/>
          <w:lang w:val="en-GB"/>
        </w:rPr>
        <w:t>preliminary discussions</w:t>
      </w:r>
      <w:r>
        <w:rPr>
          <w:rFonts w:hint="eastAsia"/>
          <w:sz w:val="20"/>
          <w:szCs w:val="20"/>
          <w:lang w:val="en-GB"/>
        </w:rPr>
        <w:t xml:space="preserve"> for A-IoT, </w:t>
      </w:r>
      <w:r w:rsidRPr="00D35B28">
        <w:rPr>
          <w:rFonts w:hint="eastAsia"/>
          <w:sz w:val="20"/>
          <w:szCs w:val="20"/>
        </w:rPr>
        <w:t xml:space="preserve">there is </w:t>
      </w:r>
      <w:r>
        <w:rPr>
          <w:rFonts w:hint="eastAsia"/>
          <w:sz w:val="20"/>
          <w:szCs w:val="20"/>
        </w:rPr>
        <w:t>no</w:t>
      </w:r>
      <w:r w:rsidRPr="00D35B28">
        <w:rPr>
          <w:rFonts w:hint="eastAsia"/>
          <w:sz w:val="20"/>
          <w:szCs w:val="20"/>
        </w:rPr>
        <w:t xml:space="preserve"> subsequent data for inventory and comman</w:t>
      </w:r>
      <w:r>
        <w:rPr>
          <w:rFonts w:hint="eastAsia"/>
          <w:sz w:val="20"/>
          <w:szCs w:val="20"/>
        </w:rPr>
        <w:t>d procedure.</w:t>
      </w:r>
      <w:r w:rsidRPr="00D35B28">
        <w:rPr>
          <w:sz w:val="20"/>
          <w:szCs w:val="20"/>
        </w:rPr>
        <w:t xml:space="preserve"> T</w:t>
      </w:r>
      <w:r w:rsidRPr="00D35B28">
        <w:rPr>
          <w:rFonts w:hint="eastAsia"/>
          <w:sz w:val="20"/>
          <w:szCs w:val="20"/>
        </w:rPr>
        <w:t>he reordering and in-order delivery function are not necessary</w:t>
      </w:r>
      <w:r>
        <w:rPr>
          <w:rFonts w:hint="eastAsia"/>
          <w:sz w:val="20"/>
          <w:szCs w:val="20"/>
        </w:rPr>
        <w:t xml:space="preserve"> for A-IoT.</w:t>
      </w:r>
    </w:p>
    <w:p w14:paraId="4FE9B052" w14:textId="169B5F72" w:rsidR="00D35B28" w:rsidRPr="00E22FDC" w:rsidRDefault="00D35B28" w:rsidP="00D35B28">
      <w:pPr>
        <w:rPr>
          <w:b/>
          <w:bCs/>
          <w:sz w:val="20"/>
          <w:szCs w:val="20"/>
        </w:rPr>
      </w:pPr>
      <w:r w:rsidRPr="00D35B28">
        <w:rPr>
          <w:rFonts w:hint="eastAsia"/>
          <w:b/>
          <w:bCs/>
          <w:sz w:val="20"/>
          <w:szCs w:val="20"/>
        </w:rPr>
        <w:t xml:space="preserve">Proposal 2: </w:t>
      </w:r>
      <w:r w:rsidRPr="00D35B28">
        <w:rPr>
          <w:b/>
          <w:bCs/>
          <w:sz w:val="20"/>
          <w:szCs w:val="20"/>
        </w:rPr>
        <w:t>T</w:t>
      </w:r>
      <w:r w:rsidRPr="00D35B28">
        <w:rPr>
          <w:rFonts w:hint="eastAsia"/>
          <w:b/>
          <w:bCs/>
          <w:sz w:val="20"/>
          <w:szCs w:val="20"/>
        </w:rPr>
        <w:t>he reordering and in-order delivery function are not supported for A-IoT.</w:t>
      </w:r>
    </w:p>
    <w:p w14:paraId="7EA69673" w14:textId="741D06D6" w:rsidR="00DE107A" w:rsidRPr="00DE107A" w:rsidRDefault="00D35B28" w:rsidP="00DE107A">
      <w:pPr>
        <w:pStyle w:val="3"/>
        <w:numPr>
          <w:ilvl w:val="0"/>
          <w:numId w:val="0"/>
        </w:numPr>
        <w:rPr>
          <w:lang w:eastAsia="zh-CN"/>
        </w:rPr>
      </w:pPr>
      <w:r>
        <w:rPr>
          <w:rFonts w:hint="eastAsia"/>
          <w:lang w:eastAsia="zh-CN"/>
        </w:rPr>
        <w:t>R</w:t>
      </w:r>
      <w:r w:rsidR="007D1A1D" w:rsidRPr="00E22FDC">
        <w:t>epetition</w:t>
      </w:r>
      <w:r w:rsidR="007D1A1D" w:rsidRPr="008E35C3">
        <w:rPr>
          <w:rFonts w:hint="eastAsia"/>
        </w:rPr>
        <w:t xml:space="preserve"> </w:t>
      </w:r>
      <w:r w:rsidR="00C96711">
        <w:rPr>
          <w:rFonts w:hint="eastAsia"/>
          <w:lang w:eastAsia="zh-CN"/>
        </w:rPr>
        <w:t xml:space="preserve">transmission/duplication </w:t>
      </w:r>
    </w:p>
    <w:p w14:paraId="57E6A440" w14:textId="4A67F50F" w:rsidR="00DE107A" w:rsidRPr="00E22FDC" w:rsidRDefault="00DE107A" w:rsidP="00DE107A">
      <w:pPr>
        <w:pBdr>
          <w:top w:val="single" w:sz="4" w:space="1" w:color="auto"/>
          <w:left w:val="single" w:sz="4" w:space="4" w:color="auto"/>
          <w:bottom w:val="single" w:sz="4" w:space="1" w:color="auto"/>
          <w:right w:val="single" w:sz="4" w:space="4" w:color="auto"/>
        </w:pBdr>
        <w:spacing w:line="240" w:lineRule="atLeast"/>
        <w:rPr>
          <w:bCs/>
          <w:i/>
          <w:iCs/>
          <w:sz w:val="20"/>
          <w:szCs w:val="20"/>
          <w:lang w:eastAsia="x-none"/>
        </w:rPr>
      </w:pPr>
      <w:r w:rsidRPr="00E22FDC">
        <w:rPr>
          <w:rFonts w:hint="eastAsia"/>
          <w:bCs/>
          <w:i/>
          <w:iCs/>
          <w:sz w:val="20"/>
          <w:szCs w:val="20"/>
        </w:rPr>
        <w:t xml:space="preserve">RAN1 </w:t>
      </w:r>
      <w:r w:rsidRPr="00E22FDC">
        <w:rPr>
          <w:bCs/>
          <w:i/>
          <w:iCs/>
          <w:sz w:val="20"/>
          <w:szCs w:val="20"/>
          <w:lang w:eastAsia="x-none"/>
        </w:rPr>
        <w:t>Agreement</w:t>
      </w:r>
    </w:p>
    <w:p w14:paraId="4638096F" w14:textId="77777777" w:rsidR="00DE107A" w:rsidRPr="00DE107A" w:rsidRDefault="00DE107A" w:rsidP="00DE107A">
      <w:pPr>
        <w:pBdr>
          <w:top w:val="single" w:sz="4" w:space="1" w:color="auto"/>
          <w:left w:val="single" w:sz="4" w:space="4" w:color="auto"/>
          <w:bottom w:val="single" w:sz="4" w:space="1" w:color="auto"/>
          <w:right w:val="single" w:sz="4" w:space="4" w:color="auto"/>
        </w:pBdr>
        <w:spacing w:line="240" w:lineRule="atLeast"/>
        <w:rPr>
          <w:bCs/>
          <w:sz w:val="20"/>
          <w:szCs w:val="20"/>
          <w:lang w:eastAsia="x-none"/>
        </w:rPr>
      </w:pPr>
      <w:r w:rsidRPr="00DE107A">
        <w:rPr>
          <w:bCs/>
          <w:sz w:val="20"/>
          <w:szCs w:val="20"/>
          <w:lang w:eastAsia="x-none"/>
        </w:rPr>
        <w:t>Study D2R transmission in the physical layer using repetition</w:t>
      </w:r>
    </w:p>
    <w:p w14:paraId="6ECECD86" w14:textId="77777777" w:rsidR="00DE107A" w:rsidRPr="00DE107A" w:rsidRDefault="00DE107A" w:rsidP="00DE107A">
      <w:pPr>
        <w:pBdr>
          <w:top w:val="single" w:sz="4" w:space="1" w:color="auto"/>
          <w:left w:val="single" w:sz="4" w:space="4" w:color="auto"/>
          <w:bottom w:val="single" w:sz="4" w:space="1" w:color="auto"/>
          <w:right w:val="single" w:sz="4" w:space="4" w:color="auto"/>
        </w:pBdr>
        <w:adjustRightInd/>
        <w:spacing w:after="0" w:line="240" w:lineRule="atLeast"/>
        <w:ind w:firstLineChars="250" w:firstLine="500"/>
        <w:rPr>
          <w:bCs/>
          <w:sz w:val="20"/>
          <w:szCs w:val="20"/>
          <w:lang w:eastAsia="x-none"/>
        </w:rPr>
      </w:pPr>
      <w:r w:rsidRPr="00DE107A">
        <w:rPr>
          <w:bCs/>
          <w:sz w:val="20"/>
          <w:szCs w:val="20"/>
          <w:lang w:eastAsia="x-none"/>
        </w:rPr>
        <w:t>Note: Discussions regarding higher-layer repetitions are up to RAN2.</w:t>
      </w:r>
    </w:p>
    <w:p w14:paraId="0523D217" w14:textId="6901AE39" w:rsidR="00DE107A" w:rsidRDefault="00DE107A" w:rsidP="00E03F36">
      <w:pPr>
        <w:jc w:val="both"/>
        <w:rPr>
          <w:bCs/>
          <w:sz w:val="20"/>
          <w:szCs w:val="20"/>
        </w:rPr>
      </w:pPr>
      <w:r>
        <w:rPr>
          <w:rFonts w:hint="eastAsia"/>
          <w:sz w:val="20"/>
          <w:szCs w:val="20"/>
        </w:rPr>
        <w:t xml:space="preserve">The motivation of </w:t>
      </w:r>
      <w:r>
        <w:rPr>
          <w:sz w:val="20"/>
          <w:szCs w:val="20"/>
        </w:rPr>
        <w:t>support</w:t>
      </w:r>
      <w:r>
        <w:rPr>
          <w:rFonts w:hint="eastAsia"/>
          <w:sz w:val="20"/>
          <w:szCs w:val="20"/>
        </w:rPr>
        <w:t xml:space="preserve">ing repetition is to improve the reliability. </w:t>
      </w:r>
      <w:r>
        <w:rPr>
          <w:sz w:val="20"/>
          <w:szCs w:val="20"/>
        </w:rPr>
        <w:t>A</w:t>
      </w:r>
      <w:r>
        <w:rPr>
          <w:rFonts w:hint="eastAsia"/>
          <w:sz w:val="20"/>
          <w:szCs w:val="20"/>
        </w:rPr>
        <w:t xml:space="preserve">s RAN1 had agree to support </w:t>
      </w:r>
      <w:r w:rsidRPr="00DE107A">
        <w:rPr>
          <w:bCs/>
          <w:sz w:val="20"/>
          <w:szCs w:val="20"/>
          <w:lang w:eastAsia="x-none"/>
        </w:rPr>
        <w:t>repetition</w:t>
      </w:r>
      <w:r>
        <w:rPr>
          <w:rFonts w:hint="eastAsia"/>
          <w:sz w:val="20"/>
          <w:szCs w:val="20"/>
        </w:rPr>
        <w:t xml:space="preserve"> for D2R transmission in</w:t>
      </w:r>
      <w:r w:rsidRPr="00DE107A">
        <w:rPr>
          <w:bCs/>
          <w:sz w:val="20"/>
          <w:szCs w:val="20"/>
          <w:lang w:eastAsia="x-none"/>
        </w:rPr>
        <w:t xml:space="preserve"> the physical layer</w:t>
      </w:r>
      <w:r>
        <w:rPr>
          <w:rFonts w:hint="eastAsia"/>
          <w:bCs/>
          <w:sz w:val="20"/>
          <w:szCs w:val="20"/>
        </w:rPr>
        <w:t xml:space="preserve">. </w:t>
      </w:r>
      <w:r>
        <w:rPr>
          <w:bCs/>
          <w:sz w:val="20"/>
          <w:szCs w:val="20"/>
        </w:rPr>
        <w:t>F</w:t>
      </w:r>
      <w:r>
        <w:rPr>
          <w:rFonts w:hint="eastAsia"/>
          <w:bCs/>
          <w:sz w:val="20"/>
          <w:szCs w:val="20"/>
        </w:rPr>
        <w:t xml:space="preserve">or R2D, it be left to gNB </w:t>
      </w:r>
      <w:r>
        <w:rPr>
          <w:bCs/>
          <w:sz w:val="20"/>
          <w:szCs w:val="20"/>
        </w:rPr>
        <w:t>implementation</w:t>
      </w:r>
      <w:r>
        <w:rPr>
          <w:rFonts w:hint="eastAsia"/>
          <w:bCs/>
          <w:sz w:val="20"/>
          <w:szCs w:val="20"/>
        </w:rPr>
        <w:t xml:space="preserve"> to re-transmission. So, we don</w:t>
      </w:r>
      <w:r>
        <w:rPr>
          <w:bCs/>
          <w:sz w:val="20"/>
          <w:szCs w:val="20"/>
        </w:rPr>
        <w:t>’</w:t>
      </w:r>
      <w:r>
        <w:rPr>
          <w:rFonts w:hint="eastAsia"/>
          <w:bCs/>
          <w:sz w:val="20"/>
          <w:szCs w:val="20"/>
        </w:rPr>
        <w:t xml:space="preserve">t see the </w:t>
      </w:r>
      <w:r w:rsidR="00A359AD">
        <w:rPr>
          <w:rFonts w:hint="eastAsia"/>
          <w:bCs/>
          <w:sz w:val="20"/>
          <w:szCs w:val="20"/>
        </w:rPr>
        <w:t>requriment to support repetition at high layer and PHY simultaneously.</w:t>
      </w:r>
    </w:p>
    <w:p w14:paraId="319E2099" w14:textId="3B8C4CA0" w:rsidR="00A359AD" w:rsidRPr="00A359AD" w:rsidRDefault="00A359AD" w:rsidP="00E03F36">
      <w:pPr>
        <w:jc w:val="both"/>
        <w:rPr>
          <w:b/>
          <w:sz w:val="20"/>
          <w:szCs w:val="20"/>
        </w:rPr>
      </w:pPr>
      <w:r w:rsidRPr="00A359AD">
        <w:rPr>
          <w:b/>
          <w:sz w:val="20"/>
          <w:szCs w:val="20"/>
        </w:rPr>
        <w:t>P</w:t>
      </w:r>
      <w:r w:rsidRPr="00A359AD">
        <w:rPr>
          <w:rFonts w:hint="eastAsia"/>
          <w:b/>
          <w:sz w:val="20"/>
          <w:szCs w:val="20"/>
        </w:rPr>
        <w:t xml:space="preserve">roposal 3: High layer repetition is not supported for A-IoT. </w:t>
      </w:r>
    </w:p>
    <w:p w14:paraId="23C580BE" w14:textId="5C7F397B" w:rsidR="00E03F36" w:rsidRPr="00D35B28" w:rsidRDefault="00E97106" w:rsidP="00E03F36">
      <w:pPr>
        <w:jc w:val="both"/>
        <w:rPr>
          <w:sz w:val="20"/>
          <w:szCs w:val="20"/>
        </w:rPr>
      </w:pPr>
      <w:r w:rsidRPr="00D35B28">
        <w:rPr>
          <w:sz w:val="20"/>
          <w:szCs w:val="20"/>
        </w:rPr>
        <w:t>T</w:t>
      </w:r>
      <w:r w:rsidRPr="00D35B28">
        <w:rPr>
          <w:rFonts w:hint="eastAsia"/>
          <w:sz w:val="20"/>
          <w:szCs w:val="20"/>
        </w:rPr>
        <w:t>he duplication</w:t>
      </w:r>
      <w:r w:rsidR="00BE3A5B" w:rsidRPr="00D35B28">
        <w:rPr>
          <w:rFonts w:hint="eastAsia"/>
          <w:sz w:val="20"/>
          <w:szCs w:val="20"/>
        </w:rPr>
        <w:t xml:space="preserve"> is configured in DC or CA architecture to enhance the transmission reliability. </w:t>
      </w:r>
      <w:r w:rsidR="00BE3A5B" w:rsidRPr="00D35B28">
        <w:rPr>
          <w:sz w:val="20"/>
          <w:szCs w:val="20"/>
        </w:rPr>
        <w:t>F</w:t>
      </w:r>
      <w:r w:rsidR="00BE3A5B" w:rsidRPr="00D35B28">
        <w:rPr>
          <w:rFonts w:hint="eastAsia"/>
          <w:sz w:val="20"/>
          <w:szCs w:val="20"/>
        </w:rPr>
        <w:t>or A-</w:t>
      </w:r>
      <w:r w:rsidR="00BE3A5B" w:rsidRPr="00D35B28">
        <w:rPr>
          <w:sz w:val="20"/>
          <w:szCs w:val="20"/>
        </w:rPr>
        <w:t>Io</w:t>
      </w:r>
      <w:r w:rsidR="00BE3A5B" w:rsidRPr="00D35B28">
        <w:rPr>
          <w:rFonts w:hint="eastAsia"/>
          <w:sz w:val="20"/>
          <w:szCs w:val="20"/>
        </w:rPr>
        <w:t xml:space="preserve">T, the DC or CA architecture will not be </w:t>
      </w:r>
      <w:r w:rsidR="003D418B" w:rsidRPr="00D35B28">
        <w:rPr>
          <w:sz w:val="20"/>
          <w:szCs w:val="20"/>
        </w:rPr>
        <w:t>considered,</w:t>
      </w:r>
      <w:r w:rsidR="00BE3A5B" w:rsidRPr="00D35B28">
        <w:rPr>
          <w:rFonts w:hint="eastAsia"/>
          <w:sz w:val="20"/>
          <w:szCs w:val="20"/>
        </w:rPr>
        <w:t xml:space="preserve"> and the duplication function is not feasible. </w:t>
      </w:r>
    </w:p>
    <w:p w14:paraId="0B980A1C" w14:textId="2602DE3F" w:rsidR="00D35B28" w:rsidRDefault="00A359AD" w:rsidP="00E03F36">
      <w:pPr>
        <w:jc w:val="both"/>
        <w:rPr>
          <w:b/>
          <w:sz w:val="20"/>
          <w:szCs w:val="20"/>
        </w:rPr>
      </w:pPr>
      <w:r w:rsidRPr="00A359AD">
        <w:rPr>
          <w:b/>
          <w:sz w:val="20"/>
          <w:szCs w:val="20"/>
        </w:rPr>
        <w:t>P</w:t>
      </w:r>
      <w:r w:rsidRPr="00A359AD">
        <w:rPr>
          <w:rFonts w:hint="eastAsia"/>
          <w:b/>
          <w:sz w:val="20"/>
          <w:szCs w:val="20"/>
        </w:rPr>
        <w:t xml:space="preserve">roposal </w:t>
      </w:r>
      <w:r>
        <w:rPr>
          <w:rFonts w:hint="eastAsia"/>
          <w:b/>
          <w:sz w:val="20"/>
          <w:szCs w:val="20"/>
        </w:rPr>
        <w:t>4</w:t>
      </w:r>
      <w:r w:rsidRPr="00A359AD">
        <w:rPr>
          <w:rFonts w:hint="eastAsia"/>
          <w:b/>
          <w:sz w:val="20"/>
          <w:szCs w:val="20"/>
        </w:rPr>
        <w:t xml:space="preserve">: </w:t>
      </w:r>
      <w:r>
        <w:rPr>
          <w:rFonts w:hint="eastAsia"/>
          <w:b/>
          <w:sz w:val="20"/>
          <w:szCs w:val="20"/>
        </w:rPr>
        <w:t>Duplication</w:t>
      </w:r>
      <w:r w:rsidRPr="00A359AD">
        <w:rPr>
          <w:rFonts w:hint="eastAsia"/>
          <w:b/>
          <w:sz w:val="20"/>
          <w:szCs w:val="20"/>
        </w:rPr>
        <w:t xml:space="preserve"> is not supported for A-IoT. </w:t>
      </w:r>
    </w:p>
    <w:p w14:paraId="2E1C4171" w14:textId="71D41754" w:rsidR="00505AFE" w:rsidRPr="008B4AA1" w:rsidRDefault="00BD4D0D" w:rsidP="008B4AA1">
      <w:pPr>
        <w:pStyle w:val="3"/>
        <w:numPr>
          <w:ilvl w:val="0"/>
          <w:numId w:val="0"/>
        </w:numPr>
      </w:pPr>
      <w:r w:rsidRPr="008B4AA1">
        <w:rPr>
          <w:rFonts w:hint="eastAsia"/>
        </w:rPr>
        <w:lastRenderedPageBreak/>
        <w:t>Logical channel</w:t>
      </w:r>
      <w:r w:rsidR="00987E2C" w:rsidRPr="008B4AA1">
        <w:rPr>
          <w:rFonts w:hint="eastAsia"/>
        </w:rPr>
        <w:t xml:space="preserve">, </w:t>
      </w:r>
      <w:r w:rsidR="00505AFE" w:rsidRPr="008B4AA1">
        <w:t>M</w:t>
      </w:r>
      <w:r w:rsidR="00505AFE" w:rsidRPr="008B4AA1">
        <w:rPr>
          <w:rFonts w:hint="eastAsia"/>
        </w:rPr>
        <w:t>ultiplex</w:t>
      </w:r>
      <w:r w:rsidR="00E22FDC">
        <w:rPr>
          <w:rFonts w:hint="eastAsia"/>
          <w:lang w:eastAsia="zh-CN"/>
        </w:rPr>
        <w:t>ing</w:t>
      </w:r>
      <w:r w:rsidR="00505AFE" w:rsidRPr="008B4AA1">
        <w:rPr>
          <w:rFonts w:hint="eastAsia"/>
        </w:rPr>
        <w:t>, LCP</w:t>
      </w:r>
    </w:p>
    <w:p w14:paraId="0CCD8534" w14:textId="1D4887FC" w:rsidR="00093DE2" w:rsidRDefault="00E74ADC" w:rsidP="00C14284">
      <w:pPr>
        <w:jc w:val="both"/>
        <w:rPr>
          <w:sz w:val="20"/>
          <w:szCs w:val="20"/>
          <w:lang w:val="en-GB"/>
        </w:rPr>
      </w:pPr>
      <w:r w:rsidRPr="00A359AD">
        <w:rPr>
          <w:sz w:val="20"/>
          <w:szCs w:val="20"/>
          <w:lang w:val="en-GB"/>
        </w:rPr>
        <w:t>I</w:t>
      </w:r>
      <w:r w:rsidRPr="00A359AD">
        <w:rPr>
          <w:rFonts w:hint="eastAsia"/>
          <w:sz w:val="20"/>
          <w:szCs w:val="20"/>
          <w:lang w:val="en-GB"/>
        </w:rPr>
        <w:t>n A-IoT, the message</w:t>
      </w:r>
      <w:r w:rsidR="00310789">
        <w:rPr>
          <w:rFonts w:hint="eastAsia"/>
          <w:sz w:val="20"/>
          <w:szCs w:val="20"/>
          <w:lang w:val="en-GB"/>
        </w:rPr>
        <w:t xml:space="preserve"> </w:t>
      </w:r>
      <w:r w:rsidRPr="00A359AD">
        <w:rPr>
          <w:rFonts w:hint="eastAsia"/>
          <w:sz w:val="20"/>
          <w:szCs w:val="20"/>
          <w:lang w:val="en-GB"/>
        </w:rPr>
        <w:t>typ</w:t>
      </w:r>
      <w:r w:rsidR="00093DE2">
        <w:rPr>
          <w:rFonts w:hint="eastAsia"/>
          <w:sz w:val="20"/>
          <w:szCs w:val="20"/>
          <w:lang w:val="en-GB"/>
        </w:rPr>
        <w:t>es are</w:t>
      </w:r>
      <w:r w:rsidRPr="00A359AD">
        <w:rPr>
          <w:rFonts w:hint="eastAsia"/>
          <w:sz w:val="20"/>
          <w:szCs w:val="20"/>
          <w:lang w:val="en-GB"/>
        </w:rPr>
        <w:t xml:space="preserve"> limited, it make</w:t>
      </w:r>
      <w:r w:rsidR="00E22FDC">
        <w:rPr>
          <w:rFonts w:hint="eastAsia"/>
          <w:sz w:val="20"/>
          <w:szCs w:val="20"/>
          <w:lang w:val="en-GB"/>
        </w:rPr>
        <w:t>s</w:t>
      </w:r>
      <w:r w:rsidRPr="00A359AD">
        <w:rPr>
          <w:rFonts w:hint="eastAsia"/>
          <w:sz w:val="20"/>
          <w:szCs w:val="20"/>
          <w:lang w:val="en-GB"/>
        </w:rPr>
        <w:t xml:space="preserve"> no </w:t>
      </w:r>
      <w:r w:rsidRPr="00A359AD">
        <w:rPr>
          <w:sz w:val="20"/>
          <w:szCs w:val="20"/>
          <w:lang w:val="en-GB"/>
        </w:rPr>
        <w:t>sense</w:t>
      </w:r>
      <w:r w:rsidRPr="00A359AD">
        <w:rPr>
          <w:rFonts w:hint="eastAsia"/>
          <w:sz w:val="20"/>
          <w:szCs w:val="20"/>
          <w:lang w:val="en-GB"/>
        </w:rPr>
        <w:t xml:space="preserve"> to </w:t>
      </w:r>
      <w:r w:rsidR="00A359AD">
        <w:rPr>
          <w:sz w:val="20"/>
          <w:szCs w:val="20"/>
          <w:lang w:val="en-GB"/>
        </w:rPr>
        <w:t>distinguish</w:t>
      </w:r>
      <w:r w:rsidR="00A359AD">
        <w:rPr>
          <w:rFonts w:hint="eastAsia"/>
          <w:sz w:val="20"/>
          <w:szCs w:val="20"/>
          <w:lang w:val="en-GB"/>
        </w:rPr>
        <w:t xml:space="preserve"> the data or message with </w:t>
      </w:r>
      <w:r w:rsidR="00A359AD">
        <w:rPr>
          <w:sz w:val="20"/>
          <w:szCs w:val="20"/>
          <w:lang w:val="en-GB"/>
        </w:rPr>
        <w:t>different</w:t>
      </w:r>
      <w:r w:rsidR="00C8225A" w:rsidRPr="00A359AD">
        <w:rPr>
          <w:rFonts w:hint="eastAsia"/>
          <w:sz w:val="20"/>
          <w:szCs w:val="20"/>
          <w:lang w:val="en-GB"/>
        </w:rPr>
        <w:t xml:space="preserve"> logical channel</w:t>
      </w:r>
      <w:r w:rsidRPr="00A359AD">
        <w:rPr>
          <w:rFonts w:hint="eastAsia"/>
          <w:sz w:val="20"/>
          <w:szCs w:val="20"/>
          <w:lang w:val="en-GB"/>
        </w:rPr>
        <w:t>.</w:t>
      </w:r>
      <w:r w:rsidR="00E22FDC">
        <w:rPr>
          <w:rFonts w:hint="eastAsia"/>
          <w:sz w:val="20"/>
          <w:szCs w:val="20"/>
          <w:lang w:val="en-GB"/>
        </w:rPr>
        <w:t xml:space="preserve"> So,</w:t>
      </w:r>
      <w:r w:rsidR="00B91FCA">
        <w:rPr>
          <w:rFonts w:hint="eastAsia"/>
          <w:sz w:val="20"/>
          <w:szCs w:val="20"/>
          <w:lang w:val="en-GB"/>
        </w:rPr>
        <w:t xml:space="preserve"> logical </w:t>
      </w:r>
      <w:r w:rsidR="00B91FCA">
        <w:rPr>
          <w:sz w:val="20"/>
          <w:szCs w:val="20"/>
          <w:lang w:val="en-GB"/>
        </w:rPr>
        <w:t>channel</w:t>
      </w:r>
      <w:r w:rsidR="00E22FDC">
        <w:rPr>
          <w:rFonts w:hint="eastAsia"/>
          <w:sz w:val="20"/>
          <w:szCs w:val="20"/>
          <w:lang w:val="en-GB"/>
        </w:rPr>
        <w:t xml:space="preserve"> is not necessary</w:t>
      </w:r>
      <w:r w:rsidR="00093DE2">
        <w:rPr>
          <w:rFonts w:hint="eastAsia"/>
          <w:sz w:val="20"/>
          <w:szCs w:val="20"/>
          <w:lang w:val="en-GB"/>
        </w:rPr>
        <w:t xml:space="preserve"> </w:t>
      </w:r>
      <w:r w:rsidR="00E22FDC">
        <w:rPr>
          <w:rFonts w:hint="eastAsia"/>
          <w:sz w:val="20"/>
          <w:szCs w:val="20"/>
          <w:lang w:val="en-GB"/>
        </w:rPr>
        <w:t>to</w:t>
      </w:r>
      <w:r w:rsidR="00093DE2">
        <w:rPr>
          <w:rFonts w:hint="eastAsia"/>
          <w:sz w:val="20"/>
          <w:szCs w:val="20"/>
          <w:lang w:val="en-GB"/>
        </w:rPr>
        <w:t xml:space="preserve"> be considered</w:t>
      </w:r>
      <w:r w:rsidR="00E22FDC">
        <w:rPr>
          <w:rFonts w:hint="eastAsia"/>
          <w:sz w:val="20"/>
          <w:szCs w:val="20"/>
          <w:lang w:val="en-GB"/>
        </w:rPr>
        <w:t xml:space="preserve"> in A-IoT</w:t>
      </w:r>
      <w:r w:rsidR="00093DE2">
        <w:rPr>
          <w:rFonts w:hint="eastAsia"/>
          <w:sz w:val="20"/>
          <w:szCs w:val="20"/>
          <w:lang w:val="en-GB"/>
        </w:rPr>
        <w:t>.</w:t>
      </w:r>
      <w:r w:rsidRPr="00A359AD">
        <w:rPr>
          <w:rFonts w:hint="eastAsia"/>
          <w:sz w:val="20"/>
          <w:szCs w:val="20"/>
          <w:lang w:val="en-GB"/>
        </w:rPr>
        <w:t xml:space="preserve"> </w:t>
      </w:r>
      <w:r w:rsidR="00E22FDC">
        <w:rPr>
          <w:rFonts w:hint="eastAsia"/>
          <w:sz w:val="20"/>
          <w:szCs w:val="20"/>
          <w:lang w:val="en-GB"/>
        </w:rPr>
        <w:t>furthermore</w:t>
      </w:r>
      <w:r w:rsidRPr="00A359AD">
        <w:rPr>
          <w:rFonts w:hint="eastAsia"/>
          <w:sz w:val="20"/>
          <w:szCs w:val="20"/>
          <w:lang w:val="en-GB"/>
        </w:rPr>
        <w:t>,</w:t>
      </w:r>
      <w:r w:rsidR="00C8225A" w:rsidRPr="00A359AD">
        <w:rPr>
          <w:rFonts w:hint="eastAsia"/>
          <w:sz w:val="20"/>
          <w:szCs w:val="20"/>
          <w:lang w:val="en-GB"/>
        </w:rPr>
        <w:t xml:space="preserve"> the multiplex</w:t>
      </w:r>
      <w:r w:rsidR="00E22FDC">
        <w:rPr>
          <w:rFonts w:hint="eastAsia"/>
          <w:sz w:val="20"/>
          <w:szCs w:val="20"/>
          <w:lang w:val="en-GB"/>
        </w:rPr>
        <w:t>ing</w:t>
      </w:r>
      <w:r w:rsidR="00C8225A" w:rsidRPr="00A359AD">
        <w:rPr>
          <w:rFonts w:hint="eastAsia"/>
          <w:sz w:val="20"/>
          <w:szCs w:val="20"/>
          <w:lang w:val="en-GB"/>
        </w:rPr>
        <w:t xml:space="preserve"> and LCP function are not considered for A-IoT. </w:t>
      </w:r>
    </w:p>
    <w:p w14:paraId="04F020CB" w14:textId="31DA9AB3" w:rsidR="00310789" w:rsidRDefault="00310789" w:rsidP="00C14284">
      <w:pPr>
        <w:jc w:val="both"/>
        <w:rPr>
          <w:b/>
          <w:sz w:val="20"/>
          <w:szCs w:val="20"/>
        </w:rPr>
      </w:pPr>
      <w:r w:rsidRPr="00A359AD">
        <w:rPr>
          <w:b/>
          <w:sz w:val="20"/>
          <w:szCs w:val="20"/>
        </w:rPr>
        <w:t>P</w:t>
      </w:r>
      <w:r w:rsidRPr="00F66263">
        <w:rPr>
          <w:rFonts w:hint="eastAsia"/>
          <w:b/>
          <w:sz w:val="20"/>
          <w:szCs w:val="20"/>
        </w:rPr>
        <w:t xml:space="preserve">roposal </w:t>
      </w:r>
      <w:r w:rsidR="00F66263">
        <w:rPr>
          <w:rFonts w:hint="eastAsia"/>
          <w:b/>
          <w:sz w:val="20"/>
          <w:szCs w:val="20"/>
        </w:rPr>
        <w:t>5</w:t>
      </w:r>
      <w:r w:rsidRPr="00F66263">
        <w:rPr>
          <w:rFonts w:hint="eastAsia"/>
          <w:b/>
          <w:sz w:val="20"/>
          <w:szCs w:val="20"/>
        </w:rPr>
        <w:t xml:space="preserve">: </w:t>
      </w:r>
      <w:r w:rsidR="00E22FDC">
        <w:rPr>
          <w:rFonts w:hint="eastAsia"/>
          <w:b/>
          <w:sz w:val="20"/>
          <w:szCs w:val="20"/>
          <w:lang w:val="en-GB"/>
        </w:rPr>
        <w:t>L</w:t>
      </w:r>
      <w:r w:rsidR="00F66263" w:rsidRPr="00F66263">
        <w:rPr>
          <w:rFonts w:hint="eastAsia"/>
          <w:b/>
          <w:sz w:val="20"/>
          <w:szCs w:val="20"/>
          <w:lang w:val="en-GB"/>
        </w:rPr>
        <w:t xml:space="preserve">ogical </w:t>
      </w:r>
      <w:r w:rsidR="00F66263" w:rsidRPr="00F66263">
        <w:rPr>
          <w:b/>
          <w:sz w:val="20"/>
          <w:szCs w:val="20"/>
          <w:lang w:val="en-GB"/>
        </w:rPr>
        <w:t>channel</w:t>
      </w:r>
      <w:r w:rsidR="00F66263" w:rsidRPr="00F66263">
        <w:rPr>
          <w:rFonts w:hint="eastAsia"/>
          <w:b/>
          <w:sz w:val="20"/>
          <w:szCs w:val="20"/>
          <w:lang w:val="en-GB"/>
        </w:rPr>
        <w:t xml:space="preserve"> </w:t>
      </w:r>
      <w:r w:rsidR="00E22FDC">
        <w:rPr>
          <w:rFonts w:hint="eastAsia"/>
          <w:b/>
          <w:sz w:val="20"/>
          <w:szCs w:val="20"/>
          <w:lang w:val="en-GB"/>
        </w:rPr>
        <w:t xml:space="preserve">is not </w:t>
      </w:r>
      <w:r w:rsidR="00F66263" w:rsidRPr="00F66263">
        <w:rPr>
          <w:rFonts w:hint="eastAsia"/>
          <w:b/>
          <w:sz w:val="20"/>
          <w:szCs w:val="20"/>
          <w:lang w:val="en-GB"/>
        </w:rPr>
        <w:t>considered</w:t>
      </w:r>
      <w:r w:rsidR="00F66263" w:rsidRPr="00F66263">
        <w:rPr>
          <w:rFonts w:hint="eastAsia"/>
          <w:b/>
          <w:sz w:val="20"/>
          <w:szCs w:val="20"/>
        </w:rPr>
        <w:t xml:space="preserve"> </w:t>
      </w:r>
      <w:r w:rsidRPr="00F66263">
        <w:rPr>
          <w:rFonts w:hint="eastAsia"/>
          <w:b/>
          <w:sz w:val="20"/>
          <w:szCs w:val="20"/>
        </w:rPr>
        <w:t xml:space="preserve">for A-IoT. </w:t>
      </w:r>
    </w:p>
    <w:p w14:paraId="11E975AA" w14:textId="14050D58" w:rsidR="00E22FDC" w:rsidRPr="00E22FDC" w:rsidRDefault="00E22FDC" w:rsidP="00C14284">
      <w:pPr>
        <w:jc w:val="both"/>
        <w:rPr>
          <w:b/>
          <w:bCs/>
          <w:sz w:val="20"/>
          <w:szCs w:val="20"/>
          <w:lang w:val="en-GB"/>
        </w:rPr>
      </w:pPr>
      <w:r w:rsidRPr="00E22FDC">
        <w:rPr>
          <w:b/>
          <w:bCs/>
          <w:sz w:val="20"/>
          <w:szCs w:val="20"/>
          <w:lang w:val="en-GB"/>
        </w:rPr>
        <w:t>Proposal</w:t>
      </w:r>
      <w:r w:rsidRPr="00E22FDC">
        <w:rPr>
          <w:rFonts w:hint="eastAsia"/>
          <w:b/>
          <w:bCs/>
          <w:sz w:val="20"/>
          <w:szCs w:val="20"/>
          <w:lang w:val="en-GB"/>
        </w:rPr>
        <w:t xml:space="preserve"> 6: </w:t>
      </w:r>
      <w:r>
        <w:rPr>
          <w:rFonts w:hint="eastAsia"/>
          <w:b/>
          <w:bCs/>
          <w:sz w:val="20"/>
          <w:szCs w:val="20"/>
          <w:lang w:val="en-GB"/>
        </w:rPr>
        <w:t>M</w:t>
      </w:r>
      <w:r w:rsidRPr="00E22FDC">
        <w:rPr>
          <w:rFonts w:hint="eastAsia"/>
          <w:b/>
          <w:bCs/>
          <w:sz w:val="20"/>
          <w:szCs w:val="20"/>
          <w:lang w:val="en-GB"/>
        </w:rPr>
        <w:t xml:space="preserve">ultiplexing and LCP function are not supported for A-IoT. </w:t>
      </w:r>
    </w:p>
    <w:p w14:paraId="3B96FD09" w14:textId="1DB79465" w:rsidR="00987E2C" w:rsidRDefault="00987E2C" w:rsidP="00F66263">
      <w:pPr>
        <w:pStyle w:val="3"/>
        <w:numPr>
          <w:ilvl w:val="0"/>
          <w:numId w:val="0"/>
        </w:numPr>
      </w:pPr>
      <w:r w:rsidRPr="008B4AA1">
        <w:rPr>
          <w:rFonts w:hint="eastAsia"/>
        </w:rPr>
        <w:t>QoS handling</w:t>
      </w:r>
    </w:p>
    <w:p w14:paraId="192B40B6" w14:textId="77777777" w:rsidR="00F66263" w:rsidRDefault="00F66263" w:rsidP="00F66263">
      <w:pPr>
        <w:pStyle w:val="B1"/>
        <w:spacing w:after="0"/>
        <w:ind w:left="0" w:firstLine="0"/>
        <w:jc w:val="both"/>
        <w:rPr>
          <w:rFonts w:eastAsiaTheme="minorEastAsia" w:cs="Arial"/>
          <w:color w:val="000000" w:themeColor="text1"/>
          <w:lang w:eastAsia="zh-CN"/>
        </w:rPr>
      </w:pPr>
      <w:r>
        <w:rPr>
          <w:rFonts w:eastAsiaTheme="minorEastAsia" w:cs="Arial" w:hint="eastAsia"/>
          <w:color w:val="000000" w:themeColor="text1"/>
          <w:lang w:val="en-US" w:eastAsia="zh-CN"/>
        </w:rPr>
        <w:t>In TR 38.848, the latency targets of Ambient IoT system which represents the QoS is given as:</w:t>
      </w:r>
    </w:p>
    <w:tbl>
      <w:tblPr>
        <w:tblStyle w:val="ab"/>
        <w:tblW w:w="0" w:type="auto"/>
        <w:tblLook w:val="04A0" w:firstRow="1" w:lastRow="0" w:firstColumn="1" w:lastColumn="0" w:noHBand="0" w:noVBand="1"/>
      </w:tblPr>
      <w:tblGrid>
        <w:gridCol w:w="9855"/>
      </w:tblGrid>
      <w:tr w:rsidR="00F66263" w14:paraId="19BC9C76" w14:textId="77777777" w:rsidTr="00C9710E">
        <w:tc>
          <w:tcPr>
            <w:tcW w:w="9855" w:type="dxa"/>
          </w:tcPr>
          <w:p w14:paraId="2B5E3FBD" w14:textId="77777777" w:rsidR="00F66263" w:rsidRDefault="00F66263" w:rsidP="00C9710E">
            <w:pPr>
              <w:pStyle w:val="2"/>
              <w:numPr>
                <w:ilvl w:val="0"/>
                <w:numId w:val="0"/>
              </w:numPr>
              <w:spacing w:before="0" w:after="0"/>
            </w:pPr>
            <w:r>
              <w:t>5.6</w:t>
            </w:r>
            <w:r>
              <w:tab/>
              <w:t>Latency</w:t>
            </w:r>
          </w:p>
          <w:p w14:paraId="59C00349" w14:textId="77777777" w:rsidR="00F66263" w:rsidRPr="00F66263" w:rsidRDefault="00F66263" w:rsidP="00C9710E">
            <w:pPr>
              <w:snapToGrid w:val="0"/>
              <w:rPr>
                <w:rFonts w:eastAsia="等线"/>
                <w:sz w:val="20"/>
                <w:szCs w:val="20"/>
              </w:rPr>
            </w:pPr>
            <w:r w:rsidRPr="00F66263">
              <w:rPr>
                <w:rFonts w:eastAsia="等线"/>
                <w:sz w:val="20"/>
                <w:szCs w:val="20"/>
              </w:rPr>
              <w:t>The one-way end-to-end maximum latency targets, as defined in TR 22.840, are:</w:t>
            </w:r>
          </w:p>
          <w:p w14:paraId="364AE84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Longer latency target: 10 seconds</w:t>
            </w:r>
          </w:p>
          <w:p w14:paraId="72BCCC31" w14:textId="77777777" w:rsidR="00F66263" w:rsidRPr="00F66263" w:rsidRDefault="00F66263" w:rsidP="00C9710E">
            <w:pPr>
              <w:pStyle w:val="B1"/>
              <w:snapToGrid w:val="0"/>
              <w:rPr>
                <w:rFonts w:eastAsia="MS Mincho"/>
              </w:rPr>
            </w:pPr>
            <w:r w:rsidRPr="00F66263">
              <w:rPr>
                <w:rFonts w:eastAsia="MS Mincho"/>
              </w:rPr>
              <w:t>-</w:t>
            </w:r>
            <w:r w:rsidRPr="00F66263">
              <w:rPr>
                <w:rFonts w:eastAsia="MS Mincho"/>
              </w:rPr>
              <w:tab/>
              <w:t>Shorter latency target: 1 second</w:t>
            </w:r>
          </w:p>
          <w:p w14:paraId="4FF2780C" w14:textId="77777777" w:rsidR="00F66263" w:rsidRPr="00F66263" w:rsidRDefault="00F66263" w:rsidP="00C9710E">
            <w:pPr>
              <w:snapToGrid w:val="0"/>
              <w:rPr>
                <w:rFonts w:eastAsia="MS Mincho"/>
                <w:sz w:val="20"/>
                <w:szCs w:val="20"/>
              </w:rPr>
            </w:pPr>
            <w:r w:rsidRPr="00F66263">
              <w:rPr>
                <w:rFonts w:eastAsia="MS Mincho"/>
                <w:sz w:val="20"/>
                <w:szCs w:val="20"/>
              </w:rPr>
              <w:t>A use case is assigned to a latency target according to TR 22.840. RAN WGs can refine a definition of latency suitable for their work within the above.</w:t>
            </w:r>
          </w:p>
          <w:p w14:paraId="23F45521" w14:textId="77777777" w:rsidR="00F66263" w:rsidRPr="00F66263" w:rsidRDefault="00F66263" w:rsidP="00C9710E">
            <w:pPr>
              <w:pStyle w:val="NO"/>
              <w:snapToGrid w:val="0"/>
              <w:rPr>
                <w:rFonts w:eastAsia="等线"/>
              </w:rPr>
            </w:pPr>
            <w:r w:rsidRPr="00F66263">
              <w:rPr>
                <w:rFonts w:eastAsia="等线"/>
              </w:rPr>
              <w:t>NOTE:</w:t>
            </w:r>
            <w:r w:rsidRPr="00F66263">
              <w:rPr>
                <w:rFonts w:eastAsia="等线"/>
              </w:rPr>
              <w:tab/>
              <w:t>The time for charging the Ambient IoT device storage (if present) is not included in the latency defined above. Time for energy harvesting, charging, etc. is regarded as an implementation issue only.</w:t>
            </w:r>
          </w:p>
          <w:p w14:paraId="6F72949F" w14:textId="77777777" w:rsidR="00F66263" w:rsidRDefault="00F66263" w:rsidP="00C9710E">
            <w:pPr>
              <w:pStyle w:val="NO"/>
              <w:snapToGrid w:val="0"/>
            </w:pPr>
            <w:r w:rsidRPr="00F66263">
              <w:rPr>
                <w:rFonts w:eastAsia="等线"/>
              </w:rPr>
              <w:t>NOTE:</w:t>
            </w:r>
            <w:r w:rsidRPr="00F66263">
              <w:rPr>
                <w:rFonts w:eastAsia="等线"/>
              </w:rPr>
              <w:tab/>
              <w:t>The one-way end-to-end maximum latency is assumed to also include query/triggering time.</w:t>
            </w:r>
          </w:p>
        </w:tc>
      </w:tr>
    </w:tbl>
    <w:p w14:paraId="020D8E66" w14:textId="4FDE4F22" w:rsidR="00F66263" w:rsidRPr="00F66263" w:rsidRDefault="00F66263" w:rsidP="00F66263">
      <w:pPr>
        <w:spacing w:after="0"/>
        <w:ind w:right="-96"/>
        <w:jc w:val="both"/>
        <w:rPr>
          <w:rFonts w:eastAsia="宋体"/>
          <w:b/>
          <w:bCs/>
          <w:sz w:val="20"/>
          <w:szCs w:val="20"/>
        </w:rPr>
      </w:pPr>
      <w:r w:rsidRPr="00F66263">
        <w:rPr>
          <w:rFonts w:cs="Arial" w:hint="eastAsia"/>
          <w:color w:val="000000" w:themeColor="text1"/>
          <w:sz w:val="20"/>
          <w:szCs w:val="20"/>
        </w:rPr>
        <w:t xml:space="preserve">Further in the revised </w:t>
      </w:r>
      <w:r>
        <w:rPr>
          <w:rFonts w:cs="Arial" w:hint="eastAsia"/>
          <w:color w:val="000000" w:themeColor="text1"/>
          <w:sz w:val="20"/>
          <w:szCs w:val="20"/>
        </w:rPr>
        <w:t>W</w:t>
      </w:r>
      <w:r w:rsidRPr="00F66263">
        <w:rPr>
          <w:rFonts w:cs="Arial" w:hint="eastAsia"/>
          <w:color w:val="000000" w:themeColor="text1"/>
          <w:sz w:val="20"/>
          <w:szCs w:val="20"/>
        </w:rPr>
        <w:t>ID [1], the latency targets are considered in RAN1 led evaluation assumptions.</w:t>
      </w:r>
      <w:r w:rsidRPr="00F66263">
        <w:rPr>
          <w:rFonts w:eastAsia="宋体" w:hint="eastAsia"/>
          <w:b/>
          <w:bCs/>
          <w:sz w:val="20"/>
          <w:szCs w:val="20"/>
        </w:rPr>
        <w:t xml:space="preserve"> </w:t>
      </w:r>
      <w:r w:rsidRPr="00F66263">
        <w:rPr>
          <w:rFonts w:eastAsia="等线" w:hint="eastAsia"/>
          <w:sz w:val="20"/>
          <w:szCs w:val="20"/>
        </w:rPr>
        <w:t xml:space="preserve">Up to now, RAN1 has not discussed whether the definition of latency needs to be refined. As for the </w:t>
      </w:r>
      <w:r w:rsidRPr="00F66263">
        <w:rPr>
          <w:rFonts w:eastAsia="等线"/>
          <w:sz w:val="20"/>
          <w:szCs w:val="20"/>
        </w:rPr>
        <w:t>one-way end-to-end maximum latency targets</w:t>
      </w:r>
      <w:r w:rsidRPr="00F66263">
        <w:rPr>
          <w:rFonts w:eastAsia="等线" w:hint="eastAsia"/>
          <w:sz w:val="20"/>
          <w:szCs w:val="20"/>
        </w:rPr>
        <w:t xml:space="preserve"> defined above, RAN1 may need to discuss the DL/UL data rates, the design of preamble, etc. But we have not found a clear work in RAN2 scope. Besides there has not been any other</w:t>
      </w:r>
      <w:r w:rsidRPr="00F66263">
        <w:rPr>
          <w:rFonts w:eastAsia="宋体" w:hint="eastAsia"/>
          <w:b/>
          <w:bCs/>
          <w:sz w:val="20"/>
          <w:szCs w:val="20"/>
        </w:rPr>
        <w:t xml:space="preserve"> </w:t>
      </w:r>
      <w:r w:rsidRPr="00F66263">
        <w:rPr>
          <w:rFonts w:eastAsia="宋体" w:hint="eastAsia"/>
          <w:sz w:val="20"/>
          <w:szCs w:val="20"/>
        </w:rPr>
        <w:t xml:space="preserve">QoS requirements agreed by other WGs. To this end, </w:t>
      </w:r>
      <w:r w:rsidRPr="00F66263">
        <w:rPr>
          <w:rFonts w:cs="Arial" w:hint="eastAsia"/>
          <w:sz w:val="20"/>
          <w:szCs w:val="20"/>
        </w:rPr>
        <w:t>RAN2 can assume all Ambient IoT services have same QoS requirements before the definition of latency is refined by RAN1 or other QoS requirements are agreed by other WGs.</w:t>
      </w:r>
    </w:p>
    <w:p w14:paraId="5D1C948D" w14:textId="7456CA16" w:rsidR="00F66263" w:rsidRDefault="00F66263" w:rsidP="00F66263">
      <w:pPr>
        <w:snapToGrid w:val="0"/>
        <w:spacing w:beforeLines="50" w:before="156" w:line="288" w:lineRule="auto"/>
        <w:rPr>
          <w:rFonts w:cs="Arial"/>
          <w:b/>
          <w:bCs/>
          <w:sz w:val="20"/>
          <w:szCs w:val="20"/>
        </w:rPr>
      </w:pPr>
      <w:r w:rsidRPr="00F66263">
        <w:rPr>
          <w:rFonts w:cs="Arial" w:hint="eastAsia"/>
          <w:b/>
          <w:bCs/>
          <w:sz w:val="20"/>
          <w:szCs w:val="20"/>
        </w:rPr>
        <w:t>Proposal</w:t>
      </w:r>
      <w:r w:rsidR="00E22FDC">
        <w:rPr>
          <w:rFonts w:cs="Arial" w:hint="eastAsia"/>
          <w:b/>
          <w:bCs/>
          <w:sz w:val="20"/>
          <w:szCs w:val="20"/>
        </w:rPr>
        <w:t xml:space="preserve"> 7</w:t>
      </w:r>
      <w:r w:rsidRPr="00F66263">
        <w:rPr>
          <w:rFonts w:cs="Arial" w:hint="eastAsia"/>
          <w:b/>
          <w:bCs/>
          <w:sz w:val="20"/>
          <w:szCs w:val="20"/>
        </w:rPr>
        <w:t xml:space="preserve">: Before the </w:t>
      </w:r>
      <w:r w:rsidRPr="00F66263">
        <w:rPr>
          <w:rFonts w:cs="Arial" w:hint="eastAsia"/>
          <w:b/>
          <w:bCs/>
          <w:sz w:val="20"/>
          <w:szCs w:val="20"/>
          <w:lang w:eastAsia="ja-JP"/>
        </w:rPr>
        <w:t>definition 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7D42F5E2" w14:textId="0E0A6B21" w:rsidR="00F66263" w:rsidRPr="00F66263" w:rsidRDefault="00F66263" w:rsidP="00F66263">
      <w:pPr>
        <w:pStyle w:val="3"/>
        <w:numPr>
          <w:ilvl w:val="0"/>
          <w:numId w:val="0"/>
        </w:numPr>
      </w:pPr>
      <w:r w:rsidRPr="00F66263">
        <w:rPr>
          <w:rFonts w:hint="eastAsia"/>
        </w:rPr>
        <w:t>Resource Allocation</w:t>
      </w:r>
    </w:p>
    <w:p w14:paraId="3E68B047" w14:textId="1084F2A0" w:rsidR="00F66263" w:rsidRPr="00F66263" w:rsidRDefault="00F66263" w:rsidP="00F66263">
      <w:pPr>
        <w:snapToGrid w:val="0"/>
        <w:spacing w:beforeLines="50" w:before="156" w:line="288" w:lineRule="auto"/>
        <w:rPr>
          <w:rFonts w:eastAsia="宋体"/>
          <w:sz w:val="20"/>
          <w:szCs w:val="20"/>
        </w:rPr>
      </w:pPr>
      <w:r w:rsidRPr="00F66263">
        <w:rPr>
          <w:rFonts w:eastAsia="宋体"/>
          <w:sz w:val="20"/>
          <w:szCs w:val="20"/>
        </w:rPr>
        <w:t>In RAN1#116bis meeting, it has been agreed that:</w:t>
      </w:r>
    </w:p>
    <w:tbl>
      <w:tblPr>
        <w:tblStyle w:val="ab"/>
        <w:tblW w:w="0" w:type="auto"/>
        <w:tblLook w:val="04A0" w:firstRow="1" w:lastRow="0" w:firstColumn="1" w:lastColumn="0" w:noHBand="0" w:noVBand="1"/>
      </w:tblPr>
      <w:tblGrid>
        <w:gridCol w:w="9855"/>
      </w:tblGrid>
      <w:tr w:rsidR="00F66263" w:rsidRPr="00F66263" w14:paraId="6C30B711" w14:textId="77777777" w:rsidTr="00C9710E">
        <w:tc>
          <w:tcPr>
            <w:tcW w:w="9855" w:type="dxa"/>
          </w:tcPr>
          <w:p w14:paraId="513F6AC9" w14:textId="131E96F2" w:rsidR="00F66263" w:rsidRPr="001E5739" w:rsidRDefault="001E5739" w:rsidP="00C9710E">
            <w:pPr>
              <w:snapToGrid w:val="0"/>
              <w:spacing w:after="60" w:line="288" w:lineRule="auto"/>
              <w:rPr>
                <w:rFonts w:eastAsia="宋体"/>
                <w:sz w:val="20"/>
                <w:szCs w:val="20"/>
              </w:rPr>
            </w:pPr>
            <w:r>
              <w:rPr>
                <w:rFonts w:eastAsia="宋体" w:hint="eastAsia"/>
                <w:sz w:val="20"/>
                <w:szCs w:val="20"/>
              </w:rPr>
              <w:t xml:space="preserve">RAN1 </w:t>
            </w:r>
            <w:r w:rsidR="00F66263" w:rsidRPr="001E5739">
              <w:rPr>
                <w:rFonts w:eastAsia="宋体"/>
                <w:sz w:val="20"/>
                <w:szCs w:val="20"/>
              </w:rPr>
              <w:t>Agreement</w:t>
            </w:r>
          </w:p>
          <w:p w14:paraId="08F07671" w14:textId="77777777" w:rsidR="00F66263" w:rsidRPr="001E5739" w:rsidRDefault="00F66263" w:rsidP="001E5739">
            <w:pPr>
              <w:pStyle w:val="a7"/>
              <w:numPr>
                <w:ilvl w:val="0"/>
                <w:numId w:val="30"/>
              </w:numPr>
              <w:snapToGrid w:val="0"/>
              <w:spacing w:after="60" w:line="288" w:lineRule="auto"/>
              <w:ind w:firstLineChars="0"/>
              <w:rPr>
                <w:rFonts w:eastAsia="宋体"/>
                <w:sz w:val="20"/>
                <w:szCs w:val="20"/>
              </w:rPr>
            </w:pPr>
            <w:r w:rsidRPr="001E5739">
              <w:rPr>
                <w:rFonts w:eastAsia="宋体"/>
                <w:sz w:val="20"/>
                <w:szCs w:val="20"/>
              </w:rPr>
              <w:t>Study time-domain multiple access of D2R transmissions. Further details, including pros/cons, are FFS.</w:t>
            </w:r>
          </w:p>
          <w:p w14:paraId="7143080E" w14:textId="77777777" w:rsidR="00F66263" w:rsidRPr="001E5739" w:rsidRDefault="00F66263" w:rsidP="001E5739">
            <w:pPr>
              <w:pStyle w:val="a7"/>
              <w:numPr>
                <w:ilvl w:val="0"/>
                <w:numId w:val="30"/>
              </w:numPr>
              <w:snapToGrid w:val="0"/>
              <w:spacing w:after="60" w:line="288" w:lineRule="auto"/>
              <w:ind w:firstLineChars="0"/>
              <w:rPr>
                <w:rFonts w:eastAsia="宋体"/>
                <w:sz w:val="20"/>
                <w:szCs w:val="20"/>
              </w:rPr>
            </w:pPr>
            <w:r w:rsidRPr="001E5739">
              <w:rPr>
                <w:rFonts w:eastAsia="宋体"/>
                <w:sz w:val="20"/>
                <w:szCs w:val="20"/>
              </w:rPr>
              <w:t>Study frequency-domain multiple access of D2R transmissions, at least by utilizing a small frequency-shift in baseband. Further details, including pros/cons, are FFS.</w:t>
            </w:r>
          </w:p>
          <w:p w14:paraId="10857D9D" w14:textId="77777777" w:rsidR="00F66263" w:rsidRPr="001E5739" w:rsidRDefault="00F66263" w:rsidP="001E5739">
            <w:pPr>
              <w:pStyle w:val="a7"/>
              <w:numPr>
                <w:ilvl w:val="0"/>
                <w:numId w:val="30"/>
              </w:numPr>
              <w:snapToGrid w:val="0"/>
              <w:spacing w:after="60" w:line="288" w:lineRule="auto"/>
              <w:ind w:firstLineChars="0"/>
              <w:rPr>
                <w:rFonts w:eastAsia="宋体"/>
                <w:sz w:val="20"/>
                <w:szCs w:val="20"/>
              </w:rPr>
            </w:pPr>
            <w:r w:rsidRPr="001E5739">
              <w:rPr>
                <w:rFonts w:eastAsia="宋体"/>
                <w:sz w:val="20"/>
                <w:szCs w:val="20"/>
              </w:rPr>
              <w:t>Whether code-domain multiple access is feasible and necessary for D2R transmissions for all devices is FFS.</w:t>
            </w:r>
          </w:p>
        </w:tc>
      </w:tr>
    </w:tbl>
    <w:p w14:paraId="2C439B45" w14:textId="11B6A081" w:rsidR="00F66263" w:rsidRPr="00F66263" w:rsidRDefault="00F66263" w:rsidP="00F66263">
      <w:pPr>
        <w:snapToGrid w:val="0"/>
        <w:spacing w:beforeLines="50" w:before="156" w:line="288" w:lineRule="auto"/>
        <w:rPr>
          <w:color w:val="000000" w:themeColor="text1"/>
          <w:sz w:val="20"/>
          <w:szCs w:val="20"/>
        </w:rPr>
      </w:pPr>
      <w:r w:rsidRPr="00F66263">
        <w:rPr>
          <w:color w:val="000000" w:themeColor="text1"/>
          <w:sz w:val="20"/>
          <w:szCs w:val="20"/>
        </w:rPr>
        <w:t xml:space="preserve">It can be seen that both TDMA and FDMA of D2R transmissions are agreed to be studied by RAN1, while whether CDMA is feasible and necessary needs further discussion. To support above multiple access methods of D2R transmissions efficiently, the time-domain and/or frequency-domain and/or code-domain resources should be allocated in Ambient IoT system. Similar to NR, the wireless resources used in air interface between reader and A-IoT devices should be allocated by gNB. To be specific, the </w:t>
      </w:r>
      <w:r w:rsidRPr="00F66263">
        <w:rPr>
          <w:color w:val="000000" w:themeColor="text1"/>
          <w:sz w:val="20"/>
          <w:szCs w:val="20"/>
        </w:rPr>
        <w:lastRenderedPageBreak/>
        <w:t>gNB-reader selects the R2D transmission resources and allocates the D2R transmission resources to A-IoT device(s) for topology 1. For topology 2, the gNB allocates both R2D and D2R transmission resources used between the intermediate UE and A-IoT device(s).</w:t>
      </w:r>
    </w:p>
    <w:p w14:paraId="38A869F4" w14:textId="7C2FAA40" w:rsidR="00F66263" w:rsidRPr="00F66263" w:rsidRDefault="00F66263" w:rsidP="00F66263">
      <w:pPr>
        <w:snapToGrid w:val="0"/>
        <w:spacing w:beforeLines="50" w:before="156" w:line="288" w:lineRule="auto"/>
        <w:rPr>
          <w:b/>
          <w:bCs/>
          <w:sz w:val="20"/>
          <w:szCs w:val="20"/>
        </w:rPr>
      </w:pPr>
      <w:r w:rsidRPr="00F66263">
        <w:rPr>
          <w:b/>
          <w:bCs/>
          <w:sz w:val="20"/>
          <w:szCs w:val="20"/>
        </w:rPr>
        <w:t>Proposal</w:t>
      </w:r>
      <w:r w:rsidR="00E22FDC">
        <w:rPr>
          <w:rFonts w:hint="eastAsia"/>
          <w:b/>
          <w:bCs/>
          <w:sz w:val="20"/>
          <w:szCs w:val="20"/>
        </w:rPr>
        <w:t xml:space="preserve"> 8</w:t>
      </w:r>
      <w:r w:rsidRPr="00F66263">
        <w:rPr>
          <w:b/>
          <w:bCs/>
          <w:sz w:val="20"/>
          <w:szCs w:val="20"/>
        </w:rPr>
        <w:t>: Resource allocation is needed for both topology 1 and topology 2.</w:t>
      </w:r>
    </w:p>
    <w:p w14:paraId="2FF57ED9" w14:textId="54132FD1" w:rsidR="00F66263" w:rsidRPr="00F66263" w:rsidRDefault="00F66263" w:rsidP="00F66263">
      <w:pPr>
        <w:snapToGrid w:val="0"/>
        <w:spacing w:beforeLines="50" w:before="156" w:line="288" w:lineRule="auto"/>
        <w:rPr>
          <w:b/>
          <w:bCs/>
          <w:sz w:val="20"/>
          <w:szCs w:val="20"/>
        </w:rPr>
      </w:pPr>
      <w:r w:rsidRPr="00F66263">
        <w:rPr>
          <w:b/>
          <w:bCs/>
          <w:sz w:val="20"/>
          <w:szCs w:val="20"/>
        </w:rPr>
        <w:t>Proposal</w:t>
      </w:r>
      <w:r w:rsidR="00E22FDC">
        <w:rPr>
          <w:rFonts w:hint="eastAsia"/>
          <w:b/>
          <w:bCs/>
          <w:sz w:val="20"/>
          <w:szCs w:val="20"/>
        </w:rPr>
        <w:t xml:space="preserve"> 9</w:t>
      </w:r>
      <w:r w:rsidRPr="00F66263">
        <w:rPr>
          <w:b/>
          <w:bCs/>
          <w:sz w:val="20"/>
          <w:szCs w:val="20"/>
        </w:rPr>
        <w:t xml:space="preserve">: For topology 1, </w:t>
      </w:r>
      <w:r w:rsidRPr="00F66263">
        <w:rPr>
          <w:b/>
          <w:bCs/>
          <w:color w:val="000000" w:themeColor="text1"/>
          <w:sz w:val="20"/>
          <w:szCs w:val="20"/>
        </w:rPr>
        <w:t xml:space="preserve">the gNB-reader selects the R2D transmission resources and allocates the D2R transmission resources to A-IoT device(s). </w:t>
      </w:r>
    </w:p>
    <w:p w14:paraId="78101010" w14:textId="0A188450" w:rsidR="00F66263" w:rsidRPr="00F66263" w:rsidRDefault="00F66263" w:rsidP="00F66263">
      <w:pPr>
        <w:snapToGrid w:val="0"/>
        <w:spacing w:beforeLines="50" w:before="156" w:line="288" w:lineRule="auto"/>
        <w:rPr>
          <w:b/>
          <w:bCs/>
          <w:sz w:val="20"/>
          <w:szCs w:val="20"/>
        </w:rPr>
      </w:pPr>
      <w:r w:rsidRPr="00F66263">
        <w:rPr>
          <w:b/>
          <w:bCs/>
          <w:sz w:val="20"/>
          <w:szCs w:val="20"/>
        </w:rPr>
        <w:t>Proposal</w:t>
      </w:r>
      <w:r w:rsidR="00E22FDC">
        <w:rPr>
          <w:rFonts w:hint="eastAsia"/>
          <w:b/>
          <w:bCs/>
          <w:sz w:val="20"/>
          <w:szCs w:val="20"/>
        </w:rPr>
        <w:t xml:space="preserve"> 10</w:t>
      </w:r>
      <w:r w:rsidRPr="00F66263">
        <w:rPr>
          <w:b/>
          <w:bCs/>
          <w:sz w:val="20"/>
          <w:szCs w:val="20"/>
        </w:rPr>
        <w:t>: For topology 2,</w:t>
      </w:r>
      <w:r w:rsidRPr="00F66263">
        <w:rPr>
          <w:color w:val="000000" w:themeColor="text1"/>
          <w:sz w:val="20"/>
          <w:szCs w:val="20"/>
        </w:rPr>
        <w:t xml:space="preserve"> </w:t>
      </w:r>
      <w:r w:rsidRPr="00F66263">
        <w:rPr>
          <w:b/>
          <w:bCs/>
          <w:color w:val="000000" w:themeColor="text1"/>
          <w:sz w:val="20"/>
          <w:szCs w:val="20"/>
        </w:rPr>
        <w:t>the gNB allocates both R2D and D2R transmission resources used between the intermediate UE and A-IoT device(s).</w:t>
      </w:r>
    </w:p>
    <w:p w14:paraId="4CF130B9" w14:textId="327098A7" w:rsidR="00F136C2" w:rsidRDefault="00F136C2" w:rsidP="00F136C2">
      <w:pPr>
        <w:pStyle w:val="2"/>
        <w:rPr>
          <w:lang w:eastAsia="zh-CN"/>
        </w:rPr>
      </w:pPr>
      <w:r>
        <w:t>P</w:t>
      </w:r>
      <w:r>
        <w:rPr>
          <w:rFonts w:hint="eastAsia"/>
        </w:rPr>
        <w:t>rotocol stack</w:t>
      </w:r>
      <w:r>
        <w:rPr>
          <w:rFonts w:hint="eastAsia"/>
          <w:lang w:eastAsia="zh-CN"/>
        </w:rPr>
        <w:t xml:space="preserve"> </w:t>
      </w:r>
    </w:p>
    <w:p w14:paraId="0D13E264" w14:textId="7CE5591D" w:rsidR="00D32217" w:rsidRPr="001E5739" w:rsidRDefault="008F1788" w:rsidP="008F1788">
      <w:pPr>
        <w:rPr>
          <w:sz w:val="20"/>
          <w:szCs w:val="20"/>
        </w:rPr>
      </w:pPr>
      <w:r w:rsidRPr="001E5739">
        <w:rPr>
          <w:sz w:val="20"/>
          <w:szCs w:val="20"/>
        </w:rPr>
        <w:t>W</w:t>
      </w:r>
      <w:r w:rsidRPr="001E5739">
        <w:rPr>
          <w:rFonts w:hint="eastAsia"/>
          <w:sz w:val="20"/>
          <w:szCs w:val="20"/>
        </w:rPr>
        <w:t xml:space="preserve">ith the above discussion, we draft the </w:t>
      </w:r>
      <w:r w:rsidRPr="001E5739">
        <w:rPr>
          <w:sz w:val="20"/>
          <w:szCs w:val="20"/>
        </w:rPr>
        <w:t>protocol</w:t>
      </w:r>
      <w:r w:rsidRPr="001E5739">
        <w:rPr>
          <w:rFonts w:hint="eastAsia"/>
          <w:sz w:val="20"/>
          <w:szCs w:val="20"/>
        </w:rPr>
        <w:t xml:space="preserve"> stack </w:t>
      </w:r>
      <w:r w:rsidRPr="001E5739">
        <w:rPr>
          <w:sz w:val="20"/>
          <w:szCs w:val="20"/>
        </w:rPr>
        <w:t>for</w:t>
      </w:r>
      <w:r w:rsidRPr="001E5739">
        <w:rPr>
          <w:rFonts w:hint="eastAsia"/>
          <w:sz w:val="20"/>
          <w:szCs w:val="20"/>
        </w:rPr>
        <w:t xml:space="preserve"> A-IoT</w:t>
      </w:r>
      <w:r w:rsidR="00EB62F6" w:rsidRPr="001E5739">
        <w:rPr>
          <w:rFonts w:hint="eastAsia"/>
          <w:sz w:val="20"/>
          <w:szCs w:val="20"/>
        </w:rPr>
        <w:t xml:space="preserve"> as follows:</w:t>
      </w:r>
    </w:p>
    <w:p w14:paraId="1A5889FD" w14:textId="7881DCA0" w:rsidR="008F1788" w:rsidRDefault="009C2070" w:rsidP="007D4239">
      <w:pPr>
        <w:jc w:val="center"/>
        <w:rPr>
          <w:rFonts w:cs="Arial"/>
          <w:color w:val="000000" w:themeColor="text1"/>
        </w:rPr>
      </w:pPr>
      <w:r>
        <w:rPr>
          <w:rFonts w:cs="Arial"/>
          <w:color w:val="000000" w:themeColor="text1"/>
        </w:rPr>
        <w:object w:dxaOrig="9561" w:dyaOrig="3781" w14:anchorId="51B269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7.65pt;height:160.6pt" o:ole="">
            <v:imagedata r:id="rId8" o:title=""/>
          </v:shape>
          <o:OLEObject Type="Embed" ProgID="Visio.Drawing.15" ShapeID="_x0000_i1029" DrawAspect="Content" ObjectID="_1776862181" r:id="rId9"/>
        </w:object>
      </w:r>
    </w:p>
    <w:p w14:paraId="37BBCDE3" w14:textId="6F5EC3B6" w:rsidR="00F136C2" w:rsidRPr="00E14221" w:rsidRDefault="007D4239" w:rsidP="00E14221">
      <w:pPr>
        <w:jc w:val="center"/>
        <w:rPr>
          <w:rFonts w:cs="Arial"/>
          <w:color w:val="000000" w:themeColor="text1"/>
          <w:sz w:val="20"/>
          <w:szCs w:val="20"/>
        </w:rPr>
      </w:pPr>
      <w:r w:rsidRPr="001E5739">
        <w:rPr>
          <w:rFonts w:cs="Arial"/>
          <w:color w:val="000000" w:themeColor="text1"/>
          <w:sz w:val="20"/>
          <w:szCs w:val="20"/>
        </w:rPr>
        <w:t>F</w:t>
      </w:r>
      <w:r w:rsidRPr="001E5739">
        <w:rPr>
          <w:rFonts w:cs="Arial" w:hint="eastAsia"/>
          <w:color w:val="000000" w:themeColor="text1"/>
          <w:sz w:val="20"/>
          <w:szCs w:val="20"/>
        </w:rPr>
        <w:t xml:space="preserve">igure.1 </w:t>
      </w:r>
      <w:r w:rsidR="00EB62F6" w:rsidRPr="001E5739">
        <w:rPr>
          <w:rFonts w:cs="Arial" w:hint="eastAsia"/>
          <w:color w:val="000000" w:themeColor="text1"/>
          <w:sz w:val="20"/>
          <w:szCs w:val="20"/>
        </w:rPr>
        <w:t>P</w:t>
      </w:r>
      <w:r w:rsidRPr="001E5739">
        <w:rPr>
          <w:rFonts w:cs="Arial" w:hint="eastAsia"/>
          <w:color w:val="000000" w:themeColor="text1"/>
          <w:sz w:val="20"/>
          <w:szCs w:val="20"/>
        </w:rPr>
        <w:t>rotocol stack for A-IoT</w:t>
      </w:r>
    </w:p>
    <w:p w14:paraId="563EEBD2" w14:textId="1E970332" w:rsidR="007D4239" w:rsidRPr="004A74DE" w:rsidRDefault="007D4239" w:rsidP="007D4239">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 xml:space="preserve">roposal </w:t>
      </w:r>
      <w:r w:rsidR="00E22FDC" w:rsidRPr="004A74DE">
        <w:rPr>
          <w:rFonts w:cs="Arial" w:hint="eastAsia"/>
          <w:b/>
          <w:bCs/>
          <w:color w:val="000000" w:themeColor="text1"/>
          <w:sz w:val="20"/>
          <w:szCs w:val="20"/>
        </w:rPr>
        <w:t>11</w:t>
      </w:r>
      <w:r w:rsidRPr="004A74DE">
        <w:rPr>
          <w:rFonts w:cs="Arial" w:hint="eastAsia"/>
          <w:b/>
          <w:bCs/>
          <w:color w:val="000000" w:themeColor="text1"/>
          <w:sz w:val="20"/>
          <w:szCs w:val="20"/>
        </w:rPr>
        <w:t>: RAN2 is suggested t</w:t>
      </w:r>
      <w:r w:rsidR="00027F2F" w:rsidRPr="004A74DE">
        <w:rPr>
          <w:rFonts w:cs="Arial" w:hint="eastAsia"/>
          <w:b/>
          <w:bCs/>
          <w:color w:val="000000" w:themeColor="text1"/>
          <w:sz w:val="20"/>
          <w:szCs w:val="20"/>
        </w:rPr>
        <w:t>o</w:t>
      </w:r>
      <w:r w:rsidRPr="004A74DE">
        <w:rPr>
          <w:rFonts w:cs="Arial" w:hint="eastAsia"/>
          <w:b/>
          <w:bCs/>
          <w:color w:val="000000" w:themeColor="text1"/>
          <w:sz w:val="20"/>
          <w:szCs w:val="20"/>
        </w:rPr>
        <w:t xml:space="preserve"> capture the protocol stack </w:t>
      </w:r>
      <w:r w:rsidR="00EB62F6" w:rsidRPr="004A74DE">
        <w:rPr>
          <w:rFonts w:cs="Arial" w:hint="eastAsia"/>
          <w:b/>
          <w:bCs/>
          <w:color w:val="000000" w:themeColor="text1"/>
          <w:sz w:val="20"/>
          <w:szCs w:val="20"/>
        </w:rPr>
        <w:t xml:space="preserve">in following figure </w:t>
      </w:r>
      <w:r w:rsidRPr="004A74DE">
        <w:rPr>
          <w:rFonts w:cs="Arial" w:hint="eastAsia"/>
          <w:b/>
          <w:bCs/>
          <w:color w:val="000000" w:themeColor="text1"/>
          <w:sz w:val="20"/>
          <w:szCs w:val="20"/>
        </w:rPr>
        <w:t>for A-IoT.</w:t>
      </w:r>
    </w:p>
    <w:p w14:paraId="48A69731" w14:textId="0B262B1E" w:rsidR="00EB62F6" w:rsidRDefault="009C2070" w:rsidP="00EB62F6">
      <w:pPr>
        <w:jc w:val="center"/>
        <w:rPr>
          <w:rFonts w:cs="Arial"/>
          <w:color w:val="000000" w:themeColor="text1"/>
        </w:rPr>
      </w:pPr>
      <w:r>
        <w:rPr>
          <w:rFonts w:cs="Arial"/>
          <w:color w:val="000000" w:themeColor="text1"/>
        </w:rPr>
        <w:object w:dxaOrig="9561" w:dyaOrig="3781" w14:anchorId="5C8CA359">
          <v:shape id="_x0000_i1031" type="#_x0000_t75" style="width:402.65pt;height:158.95pt" o:ole="">
            <v:imagedata r:id="rId10" o:title=""/>
          </v:shape>
          <o:OLEObject Type="Embed" ProgID="Visio.Drawing.15" ShapeID="_x0000_i1031" DrawAspect="Content" ObjectID="_1776862182" r:id="rId11"/>
        </w:object>
      </w:r>
    </w:p>
    <w:p w14:paraId="3A030FCA" w14:textId="77777777" w:rsidR="00EB62F6" w:rsidRPr="00E14221" w:rsidRDefault="00EB62F6" w:rsidP="00EB62F6">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 Protocol stack for A-IoT</w:t>
      </w:r>
    </w:p>
    <w:p w14:paraId="2E9F6846" w14:textId="2EA49140" w:rsidR="00EB62F6" w:rsidRDefault="00590C23" w:rsidP="009728EE">
      <w:pPr>
        <w:pStyle w:val="2"/>
      </w:pPr>
      <w:r>
        <w:rPr>
          <w:rFonts w:hint="eastAsia"/>
        </w:rPr>
        <w:t>Data PDU format</w:t>
      </w:r>
    </w:p>
    <w:p w14:paraId="4B5CF4D0" w14:textId="6D96DC63" w:rsidR="00740F8B" w:rsidRPr="00A359AD" w:rsidRDefault="00740F8B" w:rsidP="00740F8B">
      <w:pPr>
        <w:jc w:val="both"/>
        <w:rPr>
          <w:b/>
          <w:bCs/>
          <w:sz w:val="20"/>
          <w:szCs w:val="20"/>
          <w:lang w:val="en-GB"/>
        </w:rPr>
      </w:pPr>
      <w:r>
        <w:rPr>
          <w:sz w:val="20"/>
          <w:szCs w:val="20"/>
          <w:lang w:val="en-GB"/>
        </w:rPr>
        <w:t>W</w:t>
      </w:r>
      <w:r>
        <w:rPr>
          <w:rFonts w:hint="eastAsia"/>
          <w:sz w:val="20"/>
          <w:szCs w:val="20"/>
          <w:lang w:val="en-GB"/>
        </w:rPr>
        <w:t xml:space="preserve">ith exclude the SDAP, PDCP, RLC, only MAC can be considered for message or data transmission. </w:t>
      </w:r>
      <w:r>
        <w:rPr>
          <w:sz w:val="20"/>
          <w:szCs w:val="20"/>
          <w:lang w:val="en-GB"/>
        </w:rPr>
        <w:t>A</w:t>
      </w:r>
      <w:r>
        <w:rPr>
          <w:rFonts w:hint="eastAsia"/>
          <w:sz w:val="20"/>
          <w:szCs w:val="20"/>
          <w:lang w:val="en-GB"/>
        </w:rPr>
        <w:t xml:space="preserve">s to the data type at MAC layer, </w:t>
      </w:r>
      <w:r w:rsidRPr="00A359AD">
        <w:rPr>
          <w:rFonts w:hint="eastAsia"/>
          <w:sz w:val="20"/>
          <w:szCs w:val="20"/>
          <w:lang w:val="en-GB"/>
        </w:rPr>
        <w:t xml:space="preserve">the </w:t>
      </w:r>
      <w:r w:rsidR="00261073">
        <w:rPr>
          <w:rFonts w:hint="eastAsia"/>
          <w:sz w:val="20"/>
          <w:szCs w:val="20"/>
          <w:lang w:val="en-GB"/>
        </w:rPr>
        <w:t>message</w:t>
      </w:r>
      <w:r w:rsidRPr="00A359AD">
        <w:rPr>
          <w:rFonts w:hint="eastAsia"/>
          <w:sz w:val="20"/>
          <w:szCs w:val="20"/>
          <w:lang w:val="en-GB"/>
        </w:rPr>
        <w:t xml:space="preserve"> and data can be contained in MAC CE like format in A-IoT MAC. </w:t>
      </w:r>
      <w:r w:rsidRPr="00A359AD">
        <w:rPr>
          <w:sz w:val="20"/>
          <w:szCs w:val="20"/>
          <w:lang w:val="en-GB"/>
        </w:rPr>
        <w:t>T</w:t>
      </w:r>
      <w:r w:rsidRPr="00A359AD">
        <w:rPr>
          <w:rFonts w:hint="eastAsia"/>
          <w:sz w:val="20"/>
          <w:szCs w:val="20"/>
          <w:lang w:val="en-GB"/>
        </w:rPr>
        <w:t>he details of MAC CE like format can be further discussed.</w:t>
      </w:r>
    </w:p>
    <w:p w14:paraId="2B1EF365" w14:textId="18F5C0D3" w:rsidR="00740F8B" w:rsidRDefault="00740F8B" w:rsidP="00740F8B">
      <w:pPr>
        <w:rPr>
          <w:b/>
          <w:bCs/>
          <w:sz w:val="20"/>
          <w:szCs w:val="20"/>
          <w:lang w:val="en-GB"/>
        </w:rPr>
      </w:pPr>
      <w:r w:rsidRPr="00A359AD">
        <w:rPr>
          <w:b/>
          <w:bCs/>
          <w:sz w:val="20"/>
          <w:szCs w:val="20"/>
          <w:lang w:val="en-GB"/>
        </w:rPr>
        <w:lastRenderedPageBreak/>
        <w:t>P</w:t>
      </w:r>
      <w:r w:rsidRPr="00A359AD">
        <w:rPr>
          <w:rFonts w:hint="eastAsia"/>
          <w:b/>
          <w:bCs/>
          <w:sz w:val="20"/>
          <w:szCs w:val="20"/>
          <w:lang w:val="en-GB"/>
        </w:rPr>
        <w:t>roposal</w:t>
      </w:r>
      <w:r w:rsidR="00E22FDC">
        <w:rPr>
          <w:rFonts w:hint="eastAsia"/>
          <w:b/>
          <w:bCs/>
          <w:sz w:val="20"/>
          <w:szCs w:val="20"/>
          <w:lang w:val="en-GB"/>
        </w:rPr>
        <w:t xml:space="preserve"> 12</w:t>
      </w:r>
      <w:r w:rsidRPr="00A359AD">
        <w:rPr>
          <w:rFonts w:hint="eastAsia"/>
          <w:b/>
          <w:bCs/>
          <w:sz w:val="20"/>
          <w:szCs w:val="20"/>
          <w:lang w:val="en-GB"/>
        </w:rPr>
        <w:t>: MAC CE like format can be considered</w:t>
      </w:r>
      <w:r w:rsidR="00261073">
        <w:rPr>
          <w:rFonts w:hint="eastAsia"/>
          <w:b/>
          <w:bCs/>
          <w:sz w:val="20"/>
          <w:szCs w:val="20"/>
          <w:lang w:val="en-GB"/>
        </w:rPr>
        <w:t xml:space="preserve"> for message and data transmission</w:t>
      </w:r>
      <w:r w:rsidRPr="00A359AD">
        <w:rPr>
          <w:rFonts w:hint="eastAsia"/>
          <w:b/>
          <w:bCs/>
          <w:sz w:val="20"/>
          <w:szCs w:val="20"/>
          <w:lang w:val="en-GB"/>
        </w:rPr>
        <w:t>.</w:t>
      </w:r>
    </w:p>
    <w:p w14:paraId="7D40E57C" w14:textId="45D49844" w:rsidR="005722CD" w:rsidRDefault="005722CD" w:rsidP="005722CD">
      <w:pPr>
        <w:pStyle w:val="1"/>
      </w:pPr>
      <w:r w:rsidRPr="005722CD">
        <w:t xml:space="preserve">Conclusion </w:t>
      </w:r>
    </w:p>
    <w:p w14:paraId="3CA94FE7" w14:textId="08F0C185" w:rsidR="005722CD" w:rsidRDefault="005722CD" w:rsidP="005722CD">
      <w:pPr>
        <w:jc w:val="both"/>
      </w:pPr>
      <w:r>
        <w:rPr>
          <w:rFonts w:hint="eastAsia"/>
        </w:rPr>
        <w:t xml:space="preserve">According </w:t>
      </w:r>
      <w:r>
        <w:t xml:space="preserve">to </w:t>
      </w:r>
      <w:r>
        <w:rPr>
          <w:rFonts w:hint="eastAsia"/>
        </w:rPr>
        <w:t>the above discussion</w:t>
      </w:r>
      <w:r>
        <w:t>,</w:t>
      </w:r>
      <w:r>
        <w:rPr>
          <w:rFonts w:hint="eastAsia"/>
        </w:rPr>
        <w:t xml:space="preserve"> </w:t>
      </w:r>
      <w:r>
        <w:t xml:space="preserve">the </w:t>
      </w:r>
      <w:r>
        <w:rPr>
          <w:rFonts w:hint="eastAsia"/>
        </w:rPr>
        <w:t xml:space="preserve">following </w:t>
      </w:r>
      <w:r>
        <w:t xml:space="preserve">observations and </w:t>
      </w:r>
      <w:r>
        <w:rPr>
          <w:rFonts w:hint="eastAsia"/>
        </w:rPr>
        <w:t>proposals</w:t>
      </w:r>
      <w:r>
        <w:t xml:space="preserve"> are given</w:t>
      </w:r>
      <w:r>
        <w:rPr>
          <w:rFonts w:hint="eastAsia"/>
        </w:rPr>
        <w:t>:</w:t>
      </w:r>
    </w:p>
    <w:p w14:paraId="527C260F" w14:textId="77777777" w:rsidR="00E22FDC" w:rsidRPr="00D35B28" w:rsidRDefault="00E22FDC" w:rsidP="00E22FDC">
      <w:pPr>
        <w:rPr>
          <w:b/>
          <w:bCs/>
          <w:sz w:val="20"/>
          <w:szCs w:val="20"/>
          <w:lang w:val="en-GB"/>
        </w:rPr>
      </w:pPr>
      <w:r w:rsidRPr="00D35B28">
        <w:rPr>
          <w:rFonts w:hint="eastAsia"/>
          <w:b/>
          <w:bCs/>
          <w:sz w:val="20"/>
          <w:szCs w:val="20"/>
          <w:lang w:val="en-GB"/>
        </w:rPr>
        <w:t xml:space="preserve">Proposal 1: RAN2 pending the discussion on segmentation and </w:t>
      </w:r>
      <w:r w:rsidRPr="00D35B28">
        <w:rPr>
          <w:b/>
          <w:bCs/>
          <w:sz w:val="20"/>
          <w:szCs w:val="20"/>
          <w:lang w:val="en-GB"/>
        </w:rPr>
        <w:t>reassembly</w:t>
      </w:r>
      <w:r w:rsidRPr="00D35B28">
        <w:rPr>
          <w:rFonts w:hint="eastAsia"/>
          <w:b/>
          <w:bCs/>
          <w:sz w:val="20"/>
          <w:szCs w:val="20"/>
          <w:lang w:val="en-GB"/>
        </w:rPr>
        <w:t xml:space="preserve"> before RAN1 has progress on the supported size of transport block.</w:t>
      </w:r>
    </w:p>
    <w:p w14:paraId="727B976F" w14:textId="77777777" w:rsidR="00E22FDC" w:rsidRPr="00E22FDC" w:rsidRDefault="00E22FDC" w:rsidP="00E22FDC">
      <w:pPr>
        <w:rPr>
          <w:b/>
          <w:bCs/>
          <w:sz w:val="20"/>
          <w:szCs w:val="20"/>
        </w:rPr>
      </w:pPr>
      <w:r w:rsidRPr="00D35B28">
        <w:rPr>
          <w:rFonts w:hint="eastAsia"/>
          <w:b/>
          <w:bCs/>
          <w:sz w:val="20"/>
          <w:szCs w:val="20"/>
        </w:rPr>
        <w:t xml:space="preserve">Proposal 2: </w:t>
      </w:r>
      <w:r w:rsidRPr="00D35B28">
        <w:rPr>
          <w:b/>
          <w:bCs/>
          <w:sz w:val="20"/>
          <w:szCs w:val="20"/>
        </w:rPr>
        <w:t>T</w:t>
      </w:r>
      <w:r w:rsidRPr="00D35B28">
        <w:rPr>
          <w:rFonts w:hint="eastAsia"/>
          <w:b/>
          <w:bCs/>
          <w:sz w:val="20"/>
          <w:szCs w:val="20"/>
        </w:rPr>
        <w:t>he reordering and in-order delivery function are not supported for A-IoT.</w:t>
      </w:r>
    </w:p>
    <w:p w14:paraId="20EC2A0A" w14:textId="77777777" w:rsidR="00E22FDC" w:rsidRPr="00A359AD" w:rsidRDefault="00E22FDC" w:rsidP="00E22FDC">
      <w:pPr>
        <w:jc w:val="both"/>
        <w:rPr>
          <w:b/>
          <w:sz w:val="20"/>
          <w:szCs w:val="20"/>
        </w:rPr>
      </w:pPr>
      <w:r w:rsidRPr="00A359AD">
        <w:rPr>
          <w:b/>
          <w:sz w:val="20"/>
          <w:szCs w:val="20"/>
        </w:rPr>
        <w:t>P</w:t>
      </w:r>
      <w:r w:rsidRPr="00A359AD">
        <w:rPr>
          <w:rFonts w:hint="eastAsia"/>
          <w:b/>
          <w:sz w:val="20"/>
          <w:szCs w:val="20"/>
        </w:rPr>
        <w:t xml:space="preserve">roposal 3: High layer repetition is not supported for A-IoT. </w:t>
      </w:r>
    </w:p>
    <w:p w14:paraId="187EFF36" w14:textId="77777777" w:rsidR="00E22FDC" w:rsidRDefault="00E22FDC" w:rsidP="00E22FDC">
      <w:pPr>
        <w:jc w:val="both"/>
        <w:rPr>
          <w:b/>
          <w:sz w:val="20"/>
          <w:szCs w:val="20"/>
        </w:rPr>
      </w:pPr>
      <w:r w:rsidRPr="00A359AD">
        <w:rPr>
          <w:b/>
          <w:sz w:val="20"/>
          <w:szCs w:val="20"/>
        </w:rPr>
        <w:t>P</w:t>
      </w:r>
      <w:r w:rsidRPr="00A359AD">
        <w:rPr>
          <w:rFonts w:hint="eastAsia"/>
          <w:b/>
          <w:sz w:val="20"/>
          <w:szCs w:val="20"/>
        </w:rPr>
        <w:t xml:space="preserve">roposal </w:t>
      </w:r>
      <w:r>
        <w:rPr>
          <w:rFonts w:hint="eastAsia"/>
          <w:b/>
          <w:sz w:val="20"/>
          <w:szCs w:val="20"/>
        </w:rPr>
        <w:t>4</w:t>
      </w:r>
      <w:r w:rsidRPr="00A359AD">
        <w:rPr>
          <w:rFonts w:hint="eastAsia"/>
          <w:b/>
          <w:sz w:val="20"/>
          <w:szCs w:val="20"/>
        </w:rPr>
        <w:t xml:space="preserve">: </w:t>
      </w:r>
      <w:r>
        <w:rPr>
          <w:rFonts w:hint="eastAsia"/>
          <w:b/>
          <w:sz w:val="20"/>
          <w:szCs w:val="20"/>
        </w:rPr>
        <w:t>Duplication</w:t>
      </w:r>
      <w:r w:rsidRPr="00A359AD">
        <w:rPr>
          <w:rFonts w:hint="eastAsia"/>
          <w:b/>
          <w:sz w:val="20"/>
          <w:szCs w:val="20"/>
        </w:rPr>
        <w:t xml:space="preserve"> is not supported for A-IoT. </w:t>
      </w:r>
    </w:p>
    <w:p w14:paraId="7D4BFEEE" w14:textId="77777777" w:rsidR="00E22FDC" w:rsidRDefault="00E22FDC" w:rsidP="00E22FDC">
      <w:pPr>
        <w:jc w:val="both"/>
        <w:rPr>
          <w:b/>
          <w:sz w:val="20"/>
          <w:szCs w:val="20"/>
        </w:rPr>
      </w:pPr>
      <w:r w:rsidRPr="00A359AD">
        <w:rPr>
          <w:b/>
          <w:sz w:val="20"/>
          <w:szCs w:val="20"/>
        </w:rPr>
        <w:t>P</w:t>
      </w:r>
      <w:r w:rsidRPr="00F66263">
        <w:rPr>
          <w:rFonts w:hint="eastAsia"/>
          <w:b/>
          <w:sz w:val="20"/>
          <w:szCs w:val="20"/>
        </w:rPr>
        <w:t xml:space="preserve">roposal </w:t>
      </w:r>
      <w:r>
        <w:rPr>
          <w:rFonts w:hint="eastAsia"/>
          <w:b/>
          <w:sz w:val="20"/>
          <w:szCs w:val="20"/>
        </w:rPr>
        <w:t>5</w:t>
      </w:r>
      <w:r w:rsidRPr="00F66263">
        <w:rPr>
          <w:rFonts w:hint="eastAsia"/>
          <w:b/>
          <w:sz w:val="20"/>
          <w:szCs w:val="20"/>
        </w:rPr>
        <w:t xml:space="preserve">: </w:t>
      </w:r>
      <w:r>
        <w:rPr>
          <w:rFonts w:hint="eastAsia"/>
          <w:b/>
          <w:sz w:val="20"/>
          <w:szCs w:val="20"/>
          <w:lang w:val="en-GB"/>
        </w:rPr>
        <w:t>L</w:t>
      </w:r>
      <w:r w:rsidRPr="00F66263">
        <w:rPr>
          <w:rFonts w:hint="eastAsia"/>
          <w:b/>
          <w:sz w:val="20"/>
          <w:szCs w:val="20"/>
          <w:lang w:val="en-GB"/>
        </w:rPr>
        <w:t xml:space="preserve">ogical </w:t>
      </w:r>
      <w:r w:rsidRPr="00F66263">
        <w:rPr>
          <w:b/>
          <w:sz w:val="20"/>
          <w:szCs w:val="20"/>
          <w:lang w:val="en-GB"/>
        </w:rPr>
        <w:t>channel</w:t>
      </w:r>
      <w:r w:rsidRPr="00F66263">
        <w:rPr>
          <w:rFonts w:hint="eastAsia"/>
          <w:b/>
          <w:sz w:val="20"/>
          <w:szCs w:val="20"/>
          <w:lang w:val="en-GB"/>
        </w:rPr>
        <w:t xml:space="preserve"> </w:t>
      </w:r>
      <w:r>
        <w:rPr>
          <w:rFonts w:hint="eastAsia"/>
          <w:b/>
          <w:sz w:val="20"/>
          <w:szCs w:val="20"/>
          <w:lang w:val="en-GB"/>
        </w:rPr>
        <w:t xml:space="preserve">is not </w:t>
      </w:r>
      <w:r w:rsidRPr="00F66263">
        <w:rPr>
          <w:rFonts w:hint="eastAsia"/>
          <w:b/>
          <w:sz w:val="20"/>
          <w:szCs w:val="20"/>
          <w:lang w:val="en-GB"/>
        </w:rPr>
        <w:t>considered</w:t>
      </w:r>
      <w:r w:rsidRPr="00F66263">
        <w:rPr>
          <w:rFonts w:hint="eastAsia"/>
          <w:b/>
          <w:sz w:val="20"/>
          <w:szCs w:val="20"/>
        </w:rPr>
        <w:t xml:space="preserve"> for A-IoT. </w:t>
      </w:r>
    </w:p>
    <w:p w14:paraId="677FFDB3" w14:textId="77777777" w:rsidR="00E22FDC" w:rsidRPr="00E22FDC" w:rsidRDefault="00E22FDC" w:rsidP="00E22FDC">
      <w:pPr>
        <w:jc w:val="both"/>
        <w:rPr>
          <w:b/>
          <w:bCs/>
          <w:sz w:val="20"/>
          <w:szCs w:val="20"/>
          <w:lang w:val="en-GB"/>
        </w:rPr>
      </w:pPr>
      <w:r w:rsidRPr="00E22FDC">
        <w:rPr>
          <w:b/>
          <w:bCs/>
          <w:sz w:val="20"/>
          <w:szCs w:val="20"/>
          <w:lang w:val="en-GB"/>
        </w:rPr>
        <w:t>Proposal</w:t>
      </w:r>
      <w:r w:rsidRPr="00E22FDC">
        <w:rPr>
          <w:rFonts w:hint="eastAsia"/>
          <w:b/>
          <w:bCs/>
          <w:sz w:val="20"/>
          <w:szCs w:val="20"/>
          <w:lang w:val="en-GB"/>
        </w:rPr>
        <w:t xml:space="preserve"> 6: </w:t>
      </w:r>
      <w:r>
        <w:rPr>
          <w:rFonts w:hint="eastAsia"/>
          <w:b/>
          <w:bCs/>
          <w:sz w:val="20"/>
          <w:szCs w:val="20"/>
          <w:lang w:val="en-GB"/>
        </w:rPr>
        <w:t>M</w:t>
      </w:r>
      <w:r w:rsidRPr="00E22FDC">
        <w:rPr>
          <w:rFonts w:hint="eastAsia"/>
          <w:b/>
          <w:bCs/>
          <w:sz w:val="20"/>
          <w:szCs w:val="20"/>
          <w:lang w:val="en-GB"/>
        </w:rPr>
        <w:t xml:space="preserve">ultiplexing and LCP function are not supported for A-IoT. </w:t>
      </w:r>
    </w:p>
    <w:p w14:paraId="62AADD32" w14:textId="77777777" w:rsidR="00E22FDC" w:rsidRDefault="00E22FDC" w:rsidP="00E22FDC">
      <w:pPr>
        <w:snapToGrid w:val="0"/>
        <w:spacing w:beforeLines="50" w:before="156" w:line="288" w:lineRule="auto"/>
        <w:rPr>
          <w:rFonts w:cs="Arial"/>
          <w:b/>
          <w:bCs/>
          <w:sz w:val="20"/>
          <w:szCs w:val="20"/>
        </w:rPr>
      </w:pPr>
      <w:r w:rsidRPr="00F66263">
        <w:rPr>
          <w:rFonts w:cs="Arial" w:hint="eastAsia"/>
          <w:b/>
          <w:bCs/>
          <w:sz w:val="20"/>
          <w:szCs w:val="20"/>
        </w:rPr>
        <w:t>Proposal</w:t>
      </w:r>
      <w:r>
        <w:rPr>
          <w:rFonts w:cs="Arial" w:hint="eastAsia"/>
          <w:b/>
          <w:bCs/>
          <w:sz w:val="20"/>
          <w:szCs w:val="20"/>
        </w:rPr>
        <w:t xml:space="preserve"> 7</w:t>
      </w:r>
      <w:r w:rsidRPr="00F66263">
        <w:rPr>
          <w:rFonts w:cs="Arial" w:hint="eastAsia"/>
          <w:b/>
          <w:bCs/>
          <w:sz w:val="20"/>
          <w:szCs w:val="20"/>
        </w:rPr>
        <w:t xml:space="preserve">: Before the </w:t>
      </w:r>
      <w:r w:rsidRPr="00F66263">
        <w:rPr>
          <w:rFonts w:cs="Arial" w:hint="eastAsia"/>
          <w:b/>
          <w:bCs/>
          <w:sz w:val="20"/>
          <w:szCs w:val="20"/>
          <w:lang w:eastAsia="ja-JP"/>
        </w:rPr>
        <w:t>definition of latency</w:t>
      </w:r>
      <w:r w:rsidRPr="00F66263">
        <w:rPr>
          <w:rFonts w:cs="Arial" w:hint="eastAsia"/>
          <w:b/>
          <w:bCs/>
          <w:sz w:val="20"/>
          <w:szCs w:val="20"/>
        </w:rPr>
        <w:t xml:space="preserve"> is refined by RAN1 or other QoS requirements are agreed by other WGs, RAN2 can assume all Ambient IoT services have same QoS requirements.</w:t>
      </w:r>
    </w:p>
    <w:p w14:paraId="2BAE86B5" w14:textId="77777777" w:rsidR="00E22FDC" w:rsidRPr="00F66263" w:rsidRDefault="00E22FDC" w:rsidP="00E22FDC">
      <w:pPr>
        <w:snapToGrid w:val="0"/>
        <w:spacing w:beforeLines="50" w:before="156" w:line="288" w:lineRule="auto"/>
        <w:rPr>
          <w:b/>
          <w:bCs/>
          <w:sz w:val="20"/>
          <w:szCs w:val="20"/>
        </w:rPr>
      </w:pPr>
      <w:r w:rsidRPr="00F66263">
        <w:rPr>
          <w:b/>
          <w:bCs/>
          <w:sz w:val="20"/>
          <w:szCs w:val="20"/>
        </w:rPr>
        <w:t>Proposal</w:t>
      </w:r>
      <w:r>
        <w:rPr>
          <w:rFonts w:hint="eastAsia"/>
          <w:b/>
          <w:bCs/>
          <w:sz w:val="20"/>
          <w:szCs w:val="20"/>
        </w:rPr>
        <w:t xml:space="preserve"> 8</w:t>
      </w:r>
      <w:r w:rsidRPr="00F66263">
        <w:rPr>
          <w:b/>
          <w:bCs/>
          <w:sz w:val="20"/>
          <w:szCs w:val="20"/>
        </w:rPr>
        <w:t>: Resource allocation is needed for both topology 1 and topology 2.</w:t>
      </w:r>
    </w:p>
    <w:p w14:paraId="617289FF" w14:textId="77777777" w:rsidR="00E22FDC" w:rsidRPr="00F66263" w:rsidRDefault="00E22FDC" w:rsidP="00E22FDC">
      <w:pPr>
        <w:snapToGrid w:val="0"/>
        <w:spacing w:beforeLines="50" w:before="156" w:line="288" w:lineRule="auto"/>
        <w:rPr>
          <w:b/>
          <w:bCs/>
          <w:sz w:val="20"/>
          <w:szCs w:val="20"/>
        </w:rPr>
      </w:pPr>
      <w:r w:rsidRPr="00F66263">
        <w:rPr>
          <w:b/>
          <w:bCs/>
          <w:sz w:val="20"/>
          <w:szCs w:val="20"/>
        </w:rPr>
        <w:t>Proposal</w:t>
      </w:r>
      <w:r>
        <w:rPr>
          <w:rFonts w:hint="eastAsia"/>
          <w:b/>
          <w:bCs/>
          <w:sz w:val="20"/>
          <w:szCs w:val="20"/>
        </w:rPr>
        <w:t xml:space="preserve"> 9</w:t>
      </w:r>
      <w:r w:rsidRPr="00F66263">
        <w:rPr>
          <w:b/>
          <w:bCs/>
          <w:sz w:val="20"/>
          <w:szCs w:val="20"/>
        </w:rPr>
        <w:t xml:space="preserve">: For topology 1, </w:t>
      </w:r>
      <w:r w:rsidRPr="00F66263">
        <w:rPr>
          <w:b/>
          <w:bCs/>
          <w:color w:val="000000" w:themeColor="text1"/>
          <w:sz w:val="20"/>
          <w:szCs w:val="20"/>
        </w:rPr>
        <w:t xml:space="preserve">the gNB-reader selects the R2D transmission resources and allocates the D2R transmission resources to A-IoT device(s). </w:t>
      </w:r>
    </w:p>
    <w:p w14:paraId="0224D6FA" w14:textId="77777777" w:rsidR="00E22FDC" w:rsidRPr="00F66263" w:rsidRDefault="00E22FDC" w:rsidP="00E22FDC">
      <w:pPr>
        <w:snapToGrid w:val="0"/>
        <w:spacing w:beforeLines="50" w:before="156" w:line="288" w:lineRule="auto"/>
        <w:rPr>
          <w:b/>
          <w:bCs/>
          <w:sz w:val="20"/>
          <w:szCs w:val="20"/>
        </w:rPr>
      </w:pPr>
      <w:r w:rsidRPr="00F66263">
        <w:rPr>
          <w:b/>
          <w:bCs/>
          <w:sz w:val="20"/>
          <w:szCs w:val="20"/>
        </w:rPr>
        <w:t>Proposal</w:t>
      </w:r>
      <w:r>
        <w:rPr>
          <w:rFonts w:hint="eastAsia"/>
          <w:b/>
          <w:bCs/>
          <w:sz w:val="20"/>
          <w:szCs w:val="20"/>
        </w:rPr>
        <w:t xml:space="preserve"> 10</w:t>
      </w:r>
      <w:r w:rsidRPr="00F66263">
        <w:rPr>
          <w:b/>
          <w:bCs/>
          <w:sz w:val="20"/>
          <w:szCs w:val="20"/>
        </w:rPr>
        <w:t>: For topology 2,</w:t>
      </w:r>
      <w:r w:rsidRPr="00F66263">
        <w:rPr>
          <w:color w:val="000000" w:themeColor="text1"/>
          <w:sz w:val="20"/>
          <w:szCs w:val="20"/>
        </w:rPr>
        <w:t xml:space="preserve"> </w:t>
      </w:r>
      <w:r w:rsidRPr="00F66263">
        <w:rPr>
          <w:b/>
          <w:bCs/>
          <w:color w:val="000000" w:themeColor="text1"/>
          <w:sz w:val="20"/>
          <w:szCs w:val="20"/>
        </w:rPr>
        <w:t>the gNB allocates both R2D and D2R transmission resources used between the intermediate UE and A-IoT device(s).</w:t>
      </w:r>
    </w:p>
    <w:p w14:paraId="6FAA9C63" w14:textId="77777777" w:rsidR="00E22FDC" w:rsidRPr="004A74DE" w:rsidRDefault="00E22FDC" w:rsidP="00E22FDC">
      <w:pPr>
        <w:rPr>
          <w:rFonts w:cs="Arial"/>
          <w:b/>
          <w:bCs/>
          <w:color w:val="000000" w:themeColor="text1"/>
          <w:sz w:val="20"/>
          <w:szCs w:val="20"/>
        </w:rPr>
      </w:pPr>
      <w:r w:rsidRPr="004A74DE">
        <w:rPr>
          <w:rFonts w:cs="Arial"/>
          <w:b/>
          <w:bCs/>
          <w:color w:val="000000" w:themeColor="text1"/>
          <w:sz w:val="20"/>
          <w:szCs w:val="20"/>
        </w:rPr>
        <w:t>P</w:t>
      </w:r>
      <w:r w:rsidRPr="004A74DE">
        <w:rPr>
          <w:rFonts w:cs="Arial" w:hint="eastAsia"/>
          <w:b/>
          <w:bCs/>
          <w:color w:val="000000" w:themeColor="text1"/>
          <w:sz w:val="20"/>
          <w:szCs w:val="20"/>
        </w:rPr>
        <w:t>roposal 11: RAN2 is suggested to capture the protocol stack in following figure for A-IoT.</w:t>
      </w:r>
    </w:p>
    <w:p w14:paraId="7F3E6F5B" w14:textId="5B944894" w:rsidR="00E22FDC" w:rsidRDefault="009C2070" w:rsidP="00E22FDC">
      <w:pPr>
        <w:jc w:val="center"/>
        <w:rPr>
          <w:rFonts w:cs="Arial"/>
          <w:color w:val="000000" w:themeColor="text1"/>
        </w:rPr>
      </w:pPr>
      <w:r>
        <w:rPr>
          <w:rFonts w:cs="Arial"/>
          <w:color w:val="000000" w:themeColor="text1"/>
        </w:rPr>
        <w:object w:dxaOrig="9560" w:dyaOrig="3780" w14:anchorId="5F984562">
          <v:shape id="_x0000_i1033" type="#_x0000_t75" style="width:388.25pt;height:153.4pt" o:ole="">
            <v:imagedata r:id="rId12" o:title=""/>
          </v:shape>
          <o:OLEObject Type="Embed" ProgID="Visio.Drawing.15" ShapeID="_x0000_i1033" DrawAspect="Content" ObjectID="_1776862183" r:id="rId13"/>
        </w:object>
      </w:r>
    </w:p>
    <w:p w14:paraId="7E4FB267" w14:textId="3A0DAD28" w:rsidR="00E22FDC" w:rsidRPr="00E22FDC" w:rsidRDefault="00E22FDC" w:rsidP="00E22FDC">
      <w:pPr>
        <w:jc w:val="center"/>
        <w:rPr>
          <w:rFonts w:cs="Arial"/>
          <w:color w:val="000000" w:themeColor="text1"/>
          <w:sz w:val="20"/>
          <w:szCs w:val="20"/>
        </w:rPr>
      </w:pPr>
      <w:r w:rsidRPr="00E14221">
        <w:rPr>
          <w:rFonts w:cs="Arial"/>
          <w:color w:val="000000" w:themeColor="text1"/>
          <w:sz w:val="20"/>
          <w:szCs w:val="20"/>
        </w:rPr>
        <w:t>F</w:t>
      </w:r>
      <w:r w:rsidRPr="00E14221">
        <w:rPr>
          <w:rFonts w:cs="Arial" w:hint="eastAsia"/>
          <w:color w:val="000000" w:themeColor="text1"/>
          <w:sz w:val="20"/>
          <w:szCs w:val="20"/>
        </w:rPr>
        <w:t>igure.1 Protocol stack for A-IoT</w:t>
      </w:r>
    </w:p>
    <w:p w14:paraId="2BFB20CE" w14:textId="39B89B6B" w:rsidR="00E22FDC" w:rsidRPr="00E22FDC" w:rsidRDefault="00E22FDC" w:rsidP="00E22FDC">
      <w:pPr>
        <w:rPr>
          <w:b/>
          <w:bCs/>
          <w:sz w:val="20"/>
          <w:szCs w:val="20"/>
          <w:lang w:val="en-GB"/>
        </w:rPr>
      </w:pPr>
      <w:r w:rsidRPr="00A359AD">
        <w:rPr>
          <w:b/>
          <w:bCs/>
          <w:sz w:val="20"/>
          <w:szCs w:val="20"/>
          <w:lang w:val="en-GB"/>
        </w:rPr>
        <w:t>P</w:t>
      </w:r>
      <w:r w:rsidRPr="00A359AD">
        <w:rPr>
          <w:rFonts w:hint="eastAsia"/>
          <w:b/>
          <w:bCs/>
          <w:sz w:val="20"/>
          <w:szCs w:val="20"/>
          <w:lang w:val="en-GB"/>
        </w:rPr>
        <w:t>roposal</w:t>
      </w:r>
      <w:r>
        <w:rPr>
          <w:rFonts w:hint="eastAsia"/>
          <w:b/>
          <w:bCs/>
          <w:sz w:val="20"/>
          <w:szCs w:val="20"/>
          <w:lang w:val="en-GB"/>
        </w:rPr>
        <w:t xml:space="preserve"> 12</w:t>
      </w:r>
      <w:r w:rsidRPr="00A359AD">
        <w:rPr>
          <w:rFonts w:hint="eastAsia"/>
          <w:b/>
          <w:bCs/>
          <w:sz w:val="20"/>
          <w:szCs w:val="20"/>
          <w:lang w:val="en-GB"/>
        </w:rPr>
        <w:t>: MAC CE like format can be considered</w:t>
      </w:r>
      <w:r>
        <w:rPr>
          <w:rFonts w:hint="eastAsia"/>
          <w:b/>
          <w:bCs/>
          <w:sz w:val="20"/>
          <w:szCs w:val="20"/>
          <w:lang w:val="en-GB"/>
        </w:rPr>
        <w:t xml:space="preserve"> for message and data transmission</w:t>
      </w:r>
      <w:r w:rsidRPr="00A359AD">
        <w:rPr>
          <w:rFonts w:hint="eastAsia"/>
          <w:b/>
          <w:bCs/>
          <w:sz w:val="20"/>
          <w:szCs w:val="20"/>
          <w:lang w:val="en-GB"/>
        </w:rPr>
        <w:t>.</w:t>
      </w:r>
    </w:p>
    <w:p w14:paraId="09DB940A" w14:textId="465A739A" w:rsidR="0087108A" w:rsidRDefault="00C14284" w:rsidP="0087108A">
      <w:pPr>
        <w:pStyle w:val="1"/>
      </w:pPr>
      <w:r>
        <w:rPr>
          <w:lang w:eastAsia="zh-CN"/>
        </w:rPr>
        <w:t>R</w:t>
      </w:r>
      <w:r>
        <w:rPr>
          <w:rFonts w:hint="eastAsia"/>
          <w:lang w:eastAsia="zh-CN"/>
        </w:rPr>
        <w:t>eference</w:t>
      </w:r>
    </w:p>
    <w:p w14:paraId="6EC39C8B" w14:textId="77777777" w:rsidR="00C14284" w:rsidRPr="008F24B9" w:rsidRDefault="00C14284" w:rsidP="00C210B5">
      <w:pPr>
        <w:rPr>
          <w:rFonts w:ascii="Arial" w:eastAsia="Batang" w:hAnsi="Arial" w:cs="Arial"/>
          <w:b/>
          <w:sz w:val="20"/>
          <w:szCs w:val="20"/>
        </w:rPr>
      </w:pPr>
      <w:r w:rsidRPr="008F24B9">
        <w:rPr>
          <w:rFonts w:hint="eastAsia"/>
          <w:sz w:val="20"/>
          <w:szCs w:val="20"/>
        </w:rPr>
        <w:t xml:space="preserve">[1] RP-234058, </w:t>
      </w:r>
      <w:r w:rsidRPr="008F24B9">
        <w:rPr>
          <w:sz w:val="20"/>
          <w:szCs w:val="20"/>
        </w:rPr>
        <w:t>New SID: Study on solutions for Ambient IoT (Internet of Things) in NR</w:t>
      </w:r>
    </w:p>
    <w:p w14:paraId="63521E16" w14:textId="6522640C" w:rsidR="005722CD" w:rsidRPr="008F24B9" w:rsidRDefault="000B3F84" w:rsidP="00A404E8">
      <w:pPr>
        <w:rPr>
          <w:sz w:val="20"/>
          <w:szCs w:val="20"/>
        </w:rPr>
      </w:pPr>
      <w:r w:rsidRPr="008F24B9">
        <w:rPr>
          <w:rFonts w:hint="eastAsia"/>
          <w:sz w:val="20"/>
          <w:szCs w:val="20"/>
        </w:rPr>
        <w:t>[</w:t>
      </w:r>
      <w:r w:rsidR="00E22FDC" w:rsidRPr="008F24B9">
        <w:rPr>
          <w:rFonts w:hint="eastAsia"/>
          <w:sz w:val="20"/>
          <w:szCs w:val="20"/>
        </w:rPr>
        <w:t>2</w:t>
      </w:r>
      <w:r w:rsidRPr="008F24B9">
        <w:rPr>
          <w:rFonts w:hint="eastAsia"/>
          <w:sz w:val="20"/>
          <w:szCs w:val="20"/>
        </w:rPr>
        <w:t>] R2-24</w:t>
      </w:r>
      <w:r w:rsidR="00C210B5" w:rsidRPr="008F24B9">
        <w:rPr>
          <w:rFonts w:hint="eastAsia"/>
          <w:sz w:val="20"/>
          <w:szCs w:val="20"/>
        </w:rPr>
        <w:t>0</w:t>
      </w:r>
      <w:r w:rsidR="00E22FDC" w:rsidRPr="008F24B9">
        <w:rPr>
          <w:rFonts w:hint="eastAsia"/>
          <w:sz w:val="20"/>
          <w:szCs w:val="20"/>
        </w:rPr>
        <w:t>5039</w:t>
      </w:r>
      <w:r w:rsidRPr="008F24B9">
        <w:rPr>
          <w:rFonts w:hint="eastAsia"/>
          <w:sz w:val="20"/>
          <w:szCs w:val="20"/>
        </w:rPr>
        <w:t>, General considerations on A-IoT, CMCC</w:t>
      </w:r>
    </w:p>
    <w:sectPr w:rsidR="005722CD" w:rsidRPr="008F24B9" w:rsidSect="0076217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99B58A" w14:textId="77777777" w:rsidR="00762172" w:rsidRDefault="00762172" w:rsidP="00DE0355">
      <w:pPr>
        <w:spacing w:after="0" w:line="240" w:lineRule="auto"/>
      </w:pPr>
      <w:r>
        <w:separator/>
      </w:r>
    </w:p>
  </w:endnote>
  <w:endnote w:type="continuationSeparator" w:id="0">
    <w:p w14:paraId="1B9DE272" w14:textId="77777777" w:rsidR="00762172" w:rsidRDefault="00762172" w:rsidP="00DE0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52DDC" w14:textId="77777777" w:rsidR="00762172" w:rsidRDefault="00762172" w:rsidP="00DE0355">
      <w:pPr>
        <w:spacing w:after="0" w:line="240" w:lineRule="auto"/>
      </w:pPr>
      <w:r>
        <w:separator/>
      </w:r>
    </w:p>
  </w:footnote>
  <w:footnote w:type="continuationSeparator" w:id="0">
    <w:p w14:paraId="6954992F" w14:textId="77777777" w:rsidR="00762172" w:rsidRDefault="00762172" w:rsidP="00DE03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8413A8"/>
    <w:multiLevelType w:val="hybridMultilevel"/>
    <w:tmpl w:val="91D8704E"/>
    <w:lvl w:ilvl="0" w:tplc="4D3425CC">
      <w:start w:val="3"/>
      <w:numFmt w:val="bullet"/>
      <w:lvlText w:val="-"/>
      <w:lvlJc w:val="left"/>
      <w:pPr>
        <w:ind w:left="660" w:hanging="440"/>
      </w:pPr>
      <w:rPr>
        <w:rFonts w:ascii="Times New Roman" w:eastAsia="Malgun Gothic"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98FE8"/>
    <w:multiLevelType w:val="singleLevel"/>
    <w:tmpl w:val="1BB98FE8"/>
    <w:lvl w:ilvl="0">
      <w:start w:val="1"/>
      <w:numFmt w:val="bullet"/>
      <w:lvlText w:val=""/>
      <w:lvlJc w:val="left"/>
      <w:pPr>
        <w:ind w:left="420" w:hanging="420"/>
      </w:pPr>
      <w:rPr>
        <w:rFonts w:ascii="Wingdings" w:hAnsi="Wingdings" w:hint="default"/>
      </w:rPr>
    </w:lvl>
  </w:abstractNum>
  <w:abstractNum w:abstractNumId="6"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703D0D"/>
    <w:multiLevelType w:val="hybridMultilevel"/>
    <w:tmpl w:val="97BA37EE"/>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2377740"/>
    <w:multiLevelType w:val="hybridMultilevel"/>
    <w:tmpl w:val="E41C9624"/>
    <w:lvl w:ilvl="0" w:tplc="1F22E5FE">
      <w:start w:val="1"/>
      <w:numFmt w:val="decimal"/>
      <w:lvlText w:val="%1."/>
      <w:lvlJc w:val="left"/>
      <w:pPr>
        <w:ind w:left="580" w:hanging="360"/>
      </w:pPr>
      <w:rPr>
        <w:rFonts w:hint="default"/>
      </w:rPr>
    </w:lvl>
    <w:lvl w:ilvl="1" w:tplc="04090019" w:tentative="1">
      <w:start w:val="1"/>
      <w:numFmt w:val="low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low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lowerLetter"/>
      <w:lvlText w:val="%8)"/>
      <w:lvlJc w:val="left"/>
      <w:pPr>
        <w:ind w:left="3740" w:hanging="440"/>
      </w:pPr>
    </w:lvl>
    <w:lvl w:ilvl="8" w:tplc="0409001B" w:tentative="1">
      <w:start w:val="1"/>
      <w:numFmt w:val="lowerRoman"/>
      <w:lvlText w:val="%9."/>
      <w:lvlJc w:val="right"/>
      <w:pPr>
        <w:ind w:left="4180" w:hanging="440"/>
      </w:pPr>
    </w:lvl>
  </w:abstractNum>
  <w:abstractNum w:abstractNumId="10"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6EB7A72"/>
    <w:multiLevelType w:val="hybridMultilevel"/>
    <w:tmpl w:val="9234448E"/>
    <w:lvl w:ilvl="0" w:tplc="2F982A80">
      <w:start w:val="1"/>
      <w:numFmt w:val="bullet"/>
      <w:lvlText w:val="‐"/>
      <w:lvlJc w:val="left"/>
      <w:pPr>
        <w:ind w:left="660" w:hanging="440"/>
      </w:pPr>
      <w:rPr>
        <w:rFonts w:ascii="宋体" w:eastAsia="宋体" w:hAnsi="宋体"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2" w15:restartNumberingAfterBreak="0">
    <w:nsid w:val="600F7961"/>
    <w:multiLevelType w:val="multilevel"/>
    <w:tmpl w:val="9760D73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7D832D"/>
    <w:multiLevelType w:val="multilevel"/>
    <w:tmpl w:val="CE10DF42"/>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5"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A376521"/>
    <w:multiLevelType w:val="hybridMultilevel"/>
    <w:tmpl w:val="BC942778"/>
    <w:lvl w:ilvl="0" w:tplc="71AEBC04">
      <w:start w:val="1"/>
      <w:numFmt w:val="bullet"/>
      <w:lvlText w:val="•"/>
      <w:lvlJc w:val="left"/>
      <w:pPr>
        <w:ind w:left="800" w:hanging="440"/>
      </w:pPr>
      <w:rPr>
        <w:rFonts w:ascii="Arial" w:hAnsi="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81991353">
    <w:abstractNumId w:val="14"/>
  </w:num>
  <w:num w:numId="2" w16cid:durableId="1096748757">
    <w:abstractNumId w:val="12"/>
  </w:num>
  <w:num w:numId="3" w16cid:durableId="240454914">
    <w:abstractNumId w:val="14"/>
  </w:num>
  <w:num w:numId="4" w16cid:durableId="94788002">
    <w:abstractNumId w:val="14"/>
  </w:num>
  <w:num w:numId="5" w16cid:durableId="146092787">
    <w:abstractNumId w:val="11"/>
  </w:num>
  <w:num w:numId="6" w16cid:durableId="886337596">
    <w:abstractNumId w:val="9"/>
  </w:num>
  <w:num w:numId="7" w16cid:durableId="2017536573">
    <w:abstractNumId w:val="1"/>
  </w:num>
  <w:num w:numId="8" w16cid:durableId="474831430">
    <w:abstractNumId w:val="14"/>
  </w:num>
  <w:num w:numId="9" w16cid:durableId="770659989">
    <w:abstractNumId w:val="3"/>
  </w:num>
  <w:num w:numId="10" w16cid:durableId="101338584">
    <w:abstractNumId w:val="14"/>
  </w:num>
  <w:num w:numId="11" w16cid:durableId="9740227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2130927293">
    <w:abstractNumId w:val="14"/>
  </w:num>
  <w:num w:numId="13" w16cid:durableId="1858156669">
    <w:abstractNumId w:val="14"/>
  </w:num>
  <w:num w:numId="14" w16cid:durableId="1550725489">
    <w:abstractNumId w:val="14"/>
  </w:num>
  <w:num w:numId="15" w16cid:durableId="1869293668">
    <w:abstractNumId w:val="7"/>
  </w:num>
  <w:num w:numId="16" w16cid:durableId="1315908359">
    <w:abstractNumId w:val="13"/>
  </w:num>
  <w:num w:numId="17" w16cid:durableId="2000620774">
    <w:abstractNumId w:val="16"/>
  </w:num>
  <w:num w:numId="18" w16cid:durableId="388840872">
    <w:abstractNumId w:val="5"/>
  </w:num>
  <w:num w:numId="19" w16cid:durableId="1147671754">
    <w:abstractNumId w:val="6"/>
  </w:num>
  <w:num w:numId="20" w16cid:durableId="2131512587">
    <w:abstractNumId w:val="10"/>
  </w:num>
  <w:num w:numId="21" w16cid:durableId="2047942503">
    <w:abstractNumId w:val="14"/>
  </w:num>
  <w:num w:numId="22" w16cid:durableId="1452482575">
    <w:abstractNumId w:val="14"/>
  </w:num>
  <w:num w:numId="23" w16cid:durableId="1432167758">
    <w:abstractNumId w:val="14"/>
  </w:num>
  <w:num w:numId="24" w16cid:durableId="1979065240">
    <w:abstractNumId w:val="4"/>
  </w:num>
  <w:num w:numId="25" w16cid:durableId="874461438">
    <w:abstractNumId w:val="14"/>
  </w:num>
  <w:num w:numId="26" w16cid:durableId="355543058">
    <w:abstractNumId w:val="15"/>
  </w:num>
  <w:num w:numId="27" w16cid:durableId="2007901899">
    <w:abstractNumId w:val="2"/>
  </w:num>
  <w:num w:numId="28" w16cid:durableId="1455514260">
    <w:abstractNumId w:val="14"/>
  </w:num>
  <w:num w:numId="29" w16cid:durableId="989670038">
    <w:abstractNumId w:val="14"/>
  </w:num>
  <w:num w:numId="30" w16cid:durableId="182675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2"/>
    <w:rsid w:val="000146FE"/>
    <w:rsid w:val="00023345"/>
    <w:rsid w:val="00024065"/>
    <w:rsid w:val="00025E98"/>
    <w:rsid w:val="00027F2F"/>
    <w:rsid w:val="00061D74"/>
    <w:rsid w:val="00064993"/>
    <w:rsid w:val="0007131A"/>
    <w:rsid w:val="00076E5C"/>
    <w:rsid w:val="00086494"/>
    <w:rsid w:val="00093DE2"/>
    <w:rsid w:val="000B1F5B"/>
    <w:rsid w:val="000B3F84"/>
    <w:rsid w:val="000C68FD"/>
    <w:rsid w:val="000E581F"/>
    <w:rsid w:val="000E73A1"/>
    <w:rsid w:val="000F7B8B"/>
    <w:rsid w:val="00117612"/>
    <w:rsid w:val="00117E2D"/>
    <w:rsid w:val="00125AA2"/>
    <w:rsid w:val="00125F1E"/>
    <w:rsid w:val="00133010"/>
    <w:rsid w:val="00137168"/>
    <w:rsid w:val="001573BA"/>
    <w:rsid w:val="00170B3E"/>
    <w:rsid w:val="0018454A"/>
    <w:rsid w:val="00193908"/>
    <w:rsid w:val="001A1110"/>
    <w:rsid w:val="001A2C1F"/>
    <w:rsid w:val="001B5BF1"/>
    <w:rsid w:val="001C0F93"/>
    <w:rsid w:val="001C4FB1"/>
    <w:rsid w:val="001D3F29"/>
    <w:rsid w:val="001D5154"/>
    <w:rsid w:val="001E5739"/>
    <w:rsid w:val="001F2D74"/>
    <w:rsid w:val="001F4EC1"/>
    <w:rsid w:val="001F6492"/>
    <w:rsid w:val="00202058"/>
    <w:rsid w:val="00212CB5"/>
    <w:rsid w:val="00230972"/>
    <w:rsid w:val="002371E2"/>
    <w:rsid w:val="00240119"/>
    <w:rsid w:val="002466D4"/>
    <w:rsid w:val="0025044E"/>
    <w:rsid w:val="0025426B"/>
    <w:rsid w:val="00261073"/>
    <w:rsid w:val="002612E7"/>
    <w:rsid w:val="002616BD"/>
    <w:rsid w:val="00263E07"/>
    <w:rsid w:val="00282BD9"/>
    <w:rsid w:val="00287E14"/>
    <w:rsid w:val="00294E47"/>
    <w:rsid w:val="00294E7C"/>
    <w:rsid w:val="002A22AB"/>
    <w:rsid w:val="002B4547"/>
    <w:rsid w:val="002B476E"/>
    <w:rsid w:val="002B5CCE"/>
    <w:rsid w:val="002D1334"/>
    <w:rsid w:val="002D5A61"/>
    <w:rsid w:val="002F143D"/>
    <w:rsid w:val="00303B2E"/>
    <w:rsid w:val="00310789"/>
    <w:rsid w:val="003123CA"/>
    <w:rsid w:val="003132B1"/>
    <w:rsid w:val="00313AEB"/>
    <w:rsid w:val="003207B3"/>
    <w:rsid w:val="003413D5"/>
    <w:rsid w:val="00350536"/>
    <w:rsid w:val="00352A49"/>
    <w:rsid w:val="00364377"/>
    <w:rsid w:val="00364D3C"/>
    <w:rsid w:val="00380AD5"/>
    <w:rsid w:val="0038222E"/>
    <w:rsid w:val="00385EA6"/>
    <w:rsid w:val="00394413"/>
    <w:rsid w:val="00397268"/>
    <w:rsid w:val="003978DB"/>
    <w:rsid w:val="003A300D"/>
    <w:rsid w:val="003A4BE3"/>
    <w:rsid w:val="003B272B"/>
    <w:rsid w:val="003B7E09"/>
    <w:rsid w:val="003C6790"/>
    <w:rsid w:val="003C74B8"/>
    <w:rsid w:val="003D418B"/>
    <w:rsid w:val="003D7209"/>
    <w:rsid w:val="003E3095"/>
    <w:rsid w:val="003E4543"/>
    <w:rsid w:val="003F05FA"/>
    <w:rsid w:val="00406E1C"/>
    <w:rsid w:val="004176BB"/>
    <w:rsid w:val="00427444"/>
    <w:rsid w:val="004307BB"/>
    <w:rsid w:val="00431828"/>
    <w:rsid w:val="004373C9"/>
    <w:rsid w:val="0044004D"/>
    <w:rsid w:val="00442907"/>
    <w:rsid w:val="00442FC2"/>
    <w:rsid w:val="0044662A"/>
    <w:rsid w:val="00452713"/>
    <w:rsid w:val="004628AE"/>
    <w:rsid w:val="00470B88"/>
    <w:rsid w:val="00473EDC"/>
    <w:rsid w:val="004844AD"/>
    <w:rsid w:val="004859E5"/>
    <w:rsid w:val="00486731"/>
    <w:rsid w:val="004A74DE"/>
    <w:rsid w:val="004B1BE1"/>
    <w:rsid w:val="004C28FF"/>
    <w:rsid w:val="004D69E4"/>
    <w:rsid w:val="004E1019"/>
    <w:rsid w:val="004E63DC"/>
    <w:rsid w:val="005049F2"/>
    <w:rsid w:val="00505AFE"/>
    <w:rsid w:val="00511CFF"/>
    <w:rsid w:val="00532890"/>
    <w:rsid w:val="00543B70"/>
    <w:rsid w:val="00553978"/>
    <w:rsid w:val="00555A6B"/>
    <w:rsid w:val="00567E29"/>
    <w:rsid w:val="00567FFE"/>
    <w:rsid w:val="005722CD"/>
    <w:rsid w:val="00575B2C"/>
    <w:rsid w:val="005816F4"/>
    <w:rsid w:val="005819F6"/>
    <w:rsid w:val="00590C23"/>
    <w:rsid w:val="005A6064"/>
    <w:rsid w:val="005A7214"/>
    <w:rsid w:val="005E0D7B"/>
    <w:rsid w:val="005E7C42"/>
    <w:rsid w:val="005F5682"/>
    <w:rsid w:val="005F7EAA"/>
    <w:rsid w:val="006031A3"/>
    <w:rsid w:val="00623399"/>
    <w:rsid w:val="00627EB6"/>
    <w:rsid w:val="006369B2"/>
    <w:rsid w:val="006474ED"/>
    <w:rsid w:val="00650C78"/>
    <w:rsid w:val="00655D72"/>
    <w:rsid w:val="00663ACD"/>
    <w:rsid w:val="00673AC1"/>
    <w:rsid w:val="006764ED"/>
    <w:rsid w:val="006B0F5F"/>
    <w:rsid w:val="006B4DEE"/>
    <w:rsid w:val="006D1E27"/>
    <w:rsid w:val="006D1E60"/>
    <w:rsid w:val="006D36AD"/>
    <w:rsid w:val="006D38AD"/>
    <w:rsid w:val="006D5E8F"/>
    <w:rsid w:val="006D6EFB"/>
    <w:rsid w:val="006F7617"/>
    <w:rsid w:val="0072195E"/>
    <w:rsid w:val="007260CB"/>
    <w:rsid w:val="00740F8B"/>
    <w:rsid w:val="00741B13"/>
    <w:rsid w:val="00743717"/>
    <w:rsid w:val="007600C9"/>
    <w:rsid w:val="00762172"/>
    <w:rsid w:val="00765428"/>
    <w:rsid w:val="00793589"/>
    <w:rsid w:val="00796880"/>
    <w:rsid w:val="007B2D95"/>
    <w:rsid w:val="007C2FA1"/>
    <w:rsid w:val="007D1095"/>
    <w:rsid w:val="007D1A1D"/>
    <w:rsid w:val="007D4239"/>
    <w:rsid w:val="007E0DEA"/>
    <w:rsid w:val="0080075E"/>
    <w:rsid w:val="00800866"/>
    <w:rsid w:val="008038A1"/>
    <w:rsid w:val="00813DCC"/>
    <w:rsid w:val="00821297"/>
    <w:rsid w:val="00850C28"/>
    <w:rsid w:val="00857D41"/>
    <w:rsid w:val="00865588"/>
    <w:rsid w:val="0087108A"/>
    <w:rsid w:val="008743DF"/>
    <w:rsid w:val="00881BD1"/>
    <w:rsid w:val="00886A8E"/>
    <w:rsid w:val="008B2B89"/>
    <w:rsid w:val="008B4446"/>
    <w:rsid w:val="008B4AA1"/>
    <w:rsid w:val="008C5E51"/>
    <w:rsid w:val="008D06C9"/>
    <w:rsid w:val="008D0D16"/>
    <w:rsid w:val="008D4A3E"/>
    <w:rsid w:val="008D5A80"/>
    <w:rsid w:val="008E2BC6"/>
    <w:rsid w:val="008E35C3"/>
    <w:rsid w:val="008E6FD3"/>
    <w:rsid w:val="008E7963"/>
    <w:rsid w:val="008F1788"/>
    <w:rsid w:val="008F24B9"/>
    <w:rsid w:val="008F4E38"/>
    <w:rsid w:val="009036B3"/>
    <w:rsid w:val="00914A76"/>
    <w:rsid w:val="009305BC"/>
    <w:rsid w:val="00934603"/>
    <w:rsid w:val="00943EE6"/>
    <w:rsid w:val="009565AB"/>
    <w:rsid w:val="009577A1"/>
    <w:rsid w:val="00964D41"/>
    <w:rsid w:val="009728EE"/>
    <w:rsid w:val="00973857"/>
    <w:rsid w:val="009832DD"/>
    <w:rsid w:val="00984E14"/>
    <w:rsid w:val="00986817"/>
    <w:rsid w:val="00987E2C"/>
    <w:rsid w:val="00991EDE"/>
    <w:rsid w:val="0099241B"/>
    <w:rsid w:val="00993DB4"/>
    <w:rsid w:val="00997FDC"/>
    <w:rsid w:val="009A5DBE"/>
    <w:rsid w:val="009B7633"/>
    <w:rsid w:val="009C0215"/>
    <w:rsid w:val="009C2070"/>
    <w:rsid w:val="009C3415"/>
    <w:rsid w:val="009D4B92"/>
    <w:rsid w:val="009E0610"/>
    <w:rsid w:val="00A110A6"/>
    <w:rsid w:val="00A145A7"/>
    <w:rsid w:val="00A259F8"/>
    <w:rsid w:val="00A273E1"/>
    <w:rsid w:val="00A305F7"/>
    <w:rsid w:val="00A30626"/>
    <w:rsid w:val="00A308D3"/>
    <w:rsid w:val="00A359AD"/>
    <w:rsid w:val="00A404E8"/>
    <w:rsid w:val="00A51D61"/>
    <w:rsid w:val="00A637E8"/>
    <w:rsid w:val="00A717D2"/>
    <w:rsid w:val="00A74890"/>
    <w:rsid w:val="00A76737"/>
    <w:rsid w:val="00A8635D"/>
    <w:rsid w:val="00A939D2"/>
    <w:rsid w:val="00A97A4F"/>
    <w:rsid w:val="00AA2B13"/>
    <w:rsid w:val="00AA33CD"/>
    <w:rsid w:val="00AB751B"/>
    <w:rsid w:val="00AC3743"/>
    <w:rsid w:val="00AD35B5"/>
    <w:rsid w:val="00AD43D8"/>
    <w:rsid w:val="00AE0FF7"/>
    <w:rsid w:val="00AE7FA8"/>
    <w:rsid w:val="00B04867"/>
    <w:rsid w:val="00B04C9E"/>
    <w:rsid w:val="00B159D8"/>
    <w:rsid w:val="00B21952"/>
    <w:rsid w:val="00B35940"/>
    <w:rsid w:val="00B4099B"/>
    <w:rsid w:val="00B40F89"/>
    <w:rsid w:val="00B50854"/>
    <w:rsid w:val="00B5748B"/>
    <w:rsid w:val="00B62997"/>
    <w:rsid w:val="00B75229"/>
    <w:rsid w:val="00B80466"/>
    <w:rsid w:val="00B83EF7"/>
    <w:rsid w:val="00B91FCA"/>
    <w:rsid w:val="00BB2CD8"/>
    <w:rsid w:val="00BC1C04"/>
    <w:rsid w:val="00BC648B"/>
    <w:rsid w:val="00BD1948"/>
    <w:rsid w:val="00BD453E"/>
    <w:rsid w:val="00BD4D0D"/>
    <w:rsid w:val="00BE3A5B"/>
    <w:rsid w:val="00BF0C30"/>
    <w:rsid w:val="00BF4197"/>
    <w:rsid w:val="00BF7D7E"/>
    <w:rsid w:val="00C0252E"/>
    <w:rsid w:val="00C11152"/>
    <w:rsid w:val="00C12981"/>
    <w:rsid w:val="00C14284"/>
    <w:rsid w:val="00C210B5"/>
    <w:rsid w:val="00C23E4E"/>
    <w:rsid w:val="00C23F67"/>
    <w:rsid w:val="00C25A78"/>
    <w:rsid w:val="00C317D4"/>
    <w:rsid w:val="00C33D13"/>
    <w:rsid w:val="00C363E9"/>
    <w:rsid w:val="00C400E7"/>
    <w:rsid w:val="00C47E1E"/>
    <w:rsid w:val="00C56E53"/>
    <w:rsid w:val="00C60CB4"/>
    <w:rsid w:val="00C672D2"/>
    <w:rsid w:val="00C77DA6"/>
    <w:rsid w:val="00C8225A"/>
    <w:rsid w:val="00C9025B"/>
    <w:rsid w:val="00C96711"/>
    <w:rsid w:val="00C97FF5"/>
    <w:rsid w:val="00CA710A"/>
    <w:rsid w:val="00CC2DA3"/>
    <w:rsid w:val="00CC452E"/>
    <w:rsid w:val="00CC712D"/>
    <w:rsid w:val="00CD633B"/>
    <w:rsid w:val="00CE3CE2"/>
    <w:rsid w:val="00CF5E8C"/>
    <w:rsid w:val="00D15170"/>
    <w:rsid w:val="00D256A7"/>
    <w:rsid w:val="00D32217"/>
    <w:rsid w:val="00D3373E"/>
    <w:rsid w:val="00D3470E"/>
    <w:rsid w:val="00D35B28"/>
    <w:rsid w:val="00D41CB9"/>
    <w:rsid w:val="00D534DC"/>
    <w:rsid w:val="00D656F5"/>
    <w:rsid w:val="00D6693B"/>
    <w:rsid w:val="00D74161"/>
    <w:rsid w:val="00D74ECD"/>
    <w:rsid w:val="00D837E7"/>
    <w:rsid w:val="00D86449"/>
    <w:rsid w:val="00DA0F44"/>
    <w:rsid w:val="00DA6B44"/>
    <w:rsid w:val="00DD53C6"/>
    <w:rsid w:val="00DE0355"/>
    <w:rsid w:val="00DE107A"/>
    <w:rsid w:val="00DE1A42"/>
    <w:rsid w:val="00DE33BD"/>
    <w:rsid w:val="00DE7436"/>
    <w:rsid w:val="00DF006D"/>
    <w:rsid w:val="00DF2AC6"/>
    <w:rsid w:val="00DF454C"/>
    <w:rsid w:val="00DF6AF5"/>
    <w:rsid w:val="00DF799F"/>
    <w:rsid w:val="00E03F36"/>
    <w:rsid w:val="00E06506"/>
    <w:rsid w:val="00E06EFA"/>
    <w:rsid w:val="00E10B29"/>
    <w:rsid w:val="00E14221"/>
    <w:rsid w:val="00E22FDC"/>
    <w:rsid w:val="00E31099"/>
    <w:rsid w:val="00E441A2"/>
    <w:rsid w:val="00E44F8B"/>
    <w:rsid w:val="00E510F7"/>
    <w:rsid w:val="00E530C4"/>
    <w:rsid w:val="00E55295"/>
    <w:rsid w:val="00E74ADC"/>
    <w:rsid w:val="00E8234A"/>
    <w:rsid w:val="00E91E89"/>
    <w:rsid w:val="00E97106"/>
    <w:rsid w:val="00E97A23"/>
    <w:rsid w:val="00E97F6D"/>
    <w:rsid w:val="00EA075C"/>
    <w:rsid w:val="00EA21CF"/>
    <w:rsid w:val="00EA5AAA"/>
    <w:rsid w:val="00EA6F41"/>
    <w:rsid w:val="00EB62F6"/>
    <w:rsid w:val="00EC1B9C"/>
    <w:rsid w:val="00EC3081"/>
    <w:rsid w:val="00ED18E6"/>
    <w:rsid w:val="00ED6628"/>
    <w:rsid w:val="00EE1024"/>
    <w:rsid w:val="00EE4370"/>
    <w:rsid w:val="00EF704D"/>
    <w:rsid w:val="00F015E0"/>
    <w:rsid w:val="00F06ACF"/>
    <w:rsid w:val="00F136C2"/>
    <w:rsid w:val="00F13D8A"/>
    <w:rsid w:val="00F14AB6"/>
    <w:rsid w:val="00F15415"/>
    <w:rsid w:val="00F203A7"/>
    <w:rsid w:val="00F22ACD"/>
    <w:rsid w:val="00F30F9B"/>
    <w:rsid w:val="00F3380C"/>
    <w:rsid w:val="00F40F63"/>
    <w:rsid w:val="00F43860"/>
    <w:rsid w:val="00F5235E"/>
    <w:rsid w:val="00F66263"/>
    <w:rsid w:val="00F674D2"/>
    <w:rsid w:val="00FA1E91"/>
    <w:rsid w:val="00FA4079"/>
    <w:rsid w:val="00FA62AB"/>
    <w:rsid w:val="00FB0F2D"/>
    <w:rsid w:val="00FB0FE6"/>
    <w:rsid w:val="00FB3BC6"/>
    <w:rsid w:val="00FB5088"/>
    <w:rsid w:val="00FD6AB6"/>
    <w:rsid w:val="00FD7B69"/>
    <w:rsid w:val="00FF5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AD180"/>
  <w15:chartTrackingRefBased/>
  <w15:docId w15:val="{8146768F-235B-4E4D-9DB8-128409939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0355"/>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DE0355"/>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DE0355"/>
    <w:pPr>
      <w:numPr>
        <w:ilvl w:val="1"/>
      </w:numPr>
      <w:pBdr>
        <w:top w:val="none" w:sz="0" w:space="0" w:color="auto"/>
      </w:pBdr>
      <w:spacing w:line="240" w:lineRule="auto"/>
      <w:outlineLvl w:val="1"/>
    </w:pPr>
    <w:rPr>
      <w:sz w:val="28"/>
    </w:rPr>
  </w:style>
  <w:style w:type="paragraph" w:styleId="3">
    <w:name w:val="heading 3"/>
    <w:basedOn w:val="2"/>
    <w:next w:val="a"/>
    <w:link w:val="30"/>
    <w:qFormat/>
    <w:rsid w:val="00DE0355"/>
    <w:pPr>
      <w:numPr>
        <w:ilvl w:val="2"/>
      </w:numPr>
      <w:spacing w:before="120"/>
      <w:outlineLvl w:val="2"/>
    </w:pPr>
  </w:style>
  <w:style w:type="paragraph" w:styleId="4">
    <w:name w:val="heading 4"/>
    <w:basedOn w:val="a"/>
    <w:next w:val="a"/>
    <w:link w:val="40"/>
    <w:uiPriority w:val="9"/>
    <w:unhideWhenUsed/>
    <w:qFormat/>
    <w:rsid w:val="008038A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0355"/>
    <w:pPr>
      <w:tabs>
        <w:tab w:val="center" w:pos="4153"/>
        <w:tab w:val="right" w:pos="8306"/>
      </w:tabs>
      <w:snapToGrid w:val="0"/>
      <w:jc w:val="center"/>
    </w:pPr>
    <w:rPr>
      <w:sz w:val="18"/>
      <w:szCs w:val="18"/>
    </w:rPr>
  </w:style>
  <w:style w:type="character" w:customStyle="1" w:styleId="a4">
    <w:name w:val="页眉 字符"/>
    <w:basedOn w:val="a0"/>
    <w:link w:val="a3"/>
    <w:uiPriority w:val="99"/>
    <w:rsid w:val="00DE0355"/>
    <w:rPr>
      <w:sz w:val="18"/>
      <w:szCs w:val="18"/>
    </w:rPr>
  </w:style>
  <w:style w:type="paragraph" w:styleId="a5">
    <w:name w:val="footer"/>
    <w:basedOn w:val="a"/>
    <w:link w:val="a6"/>
    <w:uiPriority w:val="99"/>
    <w:unhideWhenUsed/>
    <w:rsid w:val="00DE0355"/>
    <w:pPr>
      <w:tabs>
        <w:tab w:val="center" w:pos="4153"/>
        <w:tab w:val="right" w:pos="8306"/>
      </w:tabs>
      <w:snapToGrid w:val="0"/>
    </w:pPr>
    <w:rPr>
      <w:sz w:val="18"/>
      <w:szCs w:val="18"/>
    </w:rPr>
  </w:style>
  <w:style w:type="character" w:customStyle="1" w:styleId="a6">
    <w:name w:val="页脚 字符"/>
    <w:basedOn w:val="a0"/>
    <w:link w:val="a5"/>
    <w:uiPriority w:val="99"/>
    <w:rsid w:val="00DE0355"/>
    <w:rPr>
      <w:sz w:val="18"/>
      <w:szCs w:val="18"/>
    </w:rPr>
  </w:style>
  <w:style w:type="character" w:customStyle="1" w:styleId="10">
    <w:name w:val="标题 1 字符"/>
    <w:basedOn w:val="a0"/>
    <w:link w:val="1"/>
    <w:qFormat/>
    <w:rsid w:val="00DE0355"/>
    <w:rPr>
      <w:rFonts w:ascii="Arial" w:hAnsi="Arial" w:cs="Times New Roman"/>
      <w:kern w:val="0"/>
      <w:sz w:val="30"/>
      <w:lang w:val="en-GB" w:eastAsia="en-US"/>
    </w:rPr>
  </w:style>
  <w:style w:type="character" w:customStyle="1" w:styleId="20">
    <w:name w:val="标题 2 字符"/>
    <w:basedOn w:val="a0"/>
    <w:link w:val="2"/>
    <w:uiPriority w:val="9"/>
    <w:qFormat/>
    <w:rsid w:val="00DE0355"/>
    <w:rPr>
      <w:rFonts w:ascii="Arial" w:hAnsi="Arial" w:cs="Times New Roman"/>
      <w:kern w:val="0"/>
      <w:sz w:val="28"/>
      <w:lang w:val="en-GB" w:eastAsia="en-US"/>
    </w:rPr>
  </w:style>
  <w:style w:type="character" w:customStyle="1" w:styleId="30">
    <w:name w:val="标题 3 字符"/>
    <w:basedOn w:val="a0"/>
    <w:link w:val="3"/>
    <w:rsid w:val="00DE0355"/>
    <w:rPr>
      <w:rFonts w:ascii="Arial" w:hAnsi="Arial" w:cs="Times New Roman"/>
      <w:kern w:val="0"/>
      <w:sz w:val="28"/>
      <w:lang w:val="en-GB" w:eastAsia="en-US"/>
    </w:rPr>
  </w:style>
  <w:style w:type="paragraph" w:styleId="a7">
    <w:name w:val="List Paragraph"/>
    <w:basedOn w:val="a"/>
    <w:link w:val="a8"/>
    <w:uiPriority w:val="34"/>
    <w:qFormat/>
    <w:rsid w:val="00A717D2"/>
    <w:pPr>
      <w:ind w:firstLineChars="200" w:firstLine="420"/>
    </w:pPr>
  </w:style>
  <w:style w:type="paragraph" w:customStyle="1" w:styleId="Proposal">
    <w:name w:val="Proposal"/>
    <w:basedOn w:val="a"/>
    <w:qFormat/>
    <w:rsid w:val="00A97A4F"/>
    <w:pPr>
      <w:tabs>
        <w:tab w:val="left" w:pos="1304"/>
        <w:tab w:val="left" w:pos="1701"/>
      </w:tabs>
      <w:overflowPunct w:val="0"/>
      <w:autoSpaceDE w:val="0"/>
      <w:autoSpaceDN w:val="0"/>
      <w:spacing w:after="120" w:line="240" w:lineRule="auto"/>
      <w:jc w:val="both"/>
      <w:textAlignment w:val="baseline"/>
    </w:pPr>
    <w:rPr>
      <w:rFonts w:ascii="Arial" w:eastAsia="等线" w:hAnsi="Arial"/>
      <w:b/>
      <w:bCs/>
      <w:sz w:val="20"/>
      <w:szCs w:val="20"/>
      <w:lang w:val="en-GB"/>
    </w:rPr>
  </w:style>
  <w:style w:type="character" w:customStyle="1" w:styleId="a8">
    <w:name w:val="列表段落 字符"/>
    <w:link w:val="a7"/>
    <w:uiPriority w:val="34"/>
    <w:qFormat/>
    <w:locked/>
    <w:rsid w:val="009036B3"/>
    <w:rPr>
      <w:rFonts w:ascii="Times New Roman" w:hAnsi="Times New Roman" w:cs="Times New Roman"/>
      <w:kern w:val="0"/>
      <w:sz w:val="22"/>
    </w:rPr>
  </w:style>
  <w:style w:type="paragraph" w:customStyle="1" w:styleId="NO">
    <w:name w:val="NO"/>
    <w:basedOn w:val="a"/>
    <w:link w:val="NOChar"/>
    <w:qFormat/>
    <w:rsid w:val="00C25A78"/>
    <w:pPr>
      <w:keepLines/>
      <w:adjustRightInd/>
      <w:spacing w:after="180" w:line="240" w:lineRule="auto"/>
      <w:ind w:left="1135" w:hanging="851"/>
    </w:pPr>
    <w:rPr>
      <w:rFonts w:eastAsia="Malgun Gothic"/>
      <w:sz w:val="20"/>
      <w:szCs w:val="20"/>
      <w:lang w:val="en-GB" w:eastAsia="en-US"/>
    </w:rPr>
  </w:style>
  <w:style w:type="character" w:customStyle="1" w:styleId="NOChar">
    <w:name w:val="NO Char"/>
    <w:link w:val="NO"/>
    <w:qFormat/>
    <w:rsid w:val="00C25A78"/>
    <w:rPr>
      <w:rFonts w:ascii="Times New Roman" w:eastAsia="Malgun Gothic" w:hAnsi="Times New Roman" w:cs="Times New Roman"/>
      <w:kern w:val="0"/>
      <w:sz w:val="20"/>
      <w:szCs w:val="20"/>
      <w:lang w:val="en-GB" w:eastAsia="en-US"/>
    </w:rPr>
  </w:style>
  <w:style w:type="paragraph" w:customStyle="1" w:styleId="B1">
    <w:name w:val="B1"/>
    <w:basedOn w:val="a9"/>
    <w:link w:val="B1Char"/>
    <w:qFormat/>
    <w:rsid w:val="00C25A78"/>
    <w:pPr>
      <w:adjustRightInd/>
      <w:spacing w:after="180" w:line="240" w:lineRule="auto"/>
      <w:ind w:left="568" w:firstLineChars="0" w:hanging="284"/>
      <w:contextualSpacing w:val="0"/>
    </w:pPr>
    <w:rPr>
      <w:rFonts w:eastAsia="Malgun Gothic"/>
      <w:sz w:val="20"/>
      <w:szCs w:val="20"/>
      <w:lang w:val="en-GB" w:eastAsia="en-US"/>
    </w:rPr>
  </w:style>
  <w:style w:type="character" w:customStyle="1" w:styleId="B1Char">
    <w:name w:val="B1 Char"/>
    <w:link w:val="B1"/>
    <w:qFormat/>
    <w:rsid w:val="00C25A78"/>
    <w:rPr>
      <w:rFonts w:ascii="Times New Roman" w:eastAsia="Malgun Gothic" w:hAnsi="Times New Roman" w:cs="Times New Roman"/>
      <w:kern w:val="0"/>
      <w:sz w:val="20"/>
      <w:szCs w:val="20"/>
      <w:lang w:val="en-GB" w:eastAsia="en-US"/>
    </w:rPr>
  </w:style>
  <w:style w:type="paragraph" w:customStyle="1" w:styleId="TF">
    <w:name w:val="TF"/>
    <w:aliases w:val="left"/>
    <w:basedOn w:val="a"/>
    <w:link w:val="TFChar"/>
    <w:qFormat/>
    <w:rsid w:val="00C25A78"/>
    <w:pPr>
      <w:keepLines/>
      <w:adjustRightInd/>
      <w:spacing w:after="240" w:line="240" w:lineRule="auto"/>
      <w:jc w:val="center"/>
    </w:pPr>
    <w:rPr>
      <w:rFonts w:ascii="Arial" w:eastAsia="Malgun Gothic" w:hAnsi="Arial"/>
      <w:b/>
      <w:sz w:val="20"/>
      <w:szCs w:val="20"/>
      <w:lang w:val="en-GB" w:eastAsia="en-US"/>
    </w:rPr>
  </w:style>
  <w:style w:type="character" w:customStyle="1" w:styleId="TFChar">
    <w:name w:val="TF Char"/>
    <w:link w:val="TF"/>
    <w:qFormat/>
    <w:rsid w:val="00C25A78"/>
    <w:rPr>
      <w:rFonts w:ascii="Arial" w:eastAsia="Malgun Gothic" w:hAnsi="Arial" w:cs="Times New Roman"/>
      <w:b/>
      <w:kern w:val="0"/>
      <w:sz w:val="20"/>
      <w:szCs w:val="20"/>
      <w:lang w:val="en-GB" w:eastAsia="en-US"/>
    </w:rPr>
  </w:style>
  <w:style w:type="paragraph" w:styleId="a9">
    <w:name w:val="List"/>
    <w:basedOn w:val="a"/>
    <w:uiPriority w:val="99"/>
    <w:semiHidden/>
    <w:unhideWhenUsed/>
    <w:rsid w:val="00C25A78"/>
    <w:pPr>
      <w:ind w:left="200" w:hangingChars="200" w:hanging="200"/>
      <w:contextualSpacing/>
    </w:pPr>
  </w:style>
  <w:style w:type="character" w:customStyle="1" w:styleId="40">
    <w:name w:val="标题 4 字符"/>
    <w:basedOn w:val="a0"/>
    <w:link w:val="4"/>
    <w:uiPriority w:val="9"/>
    <w:rsid w:val="008038A1"/>
    <w:rPr>
      <w:rFonts w:asciiTheme="majorHAnsi" w:eastAsiaTheme="majorEastAsia" w:hAnsiTheme="majorHAnsi" w:cstheme="majorBidi"/>
      <w:b/>
      <w:bCs/>
      <w:kern w:val="0"/>
      <w:sz w:val="28"/>
      <w:szCs w:val="28"/>
    </w:rPr>
  </w:style>
  <w:style w:type="paragraph" w:styleId="aa">
    <w:name w:val="Revision"/>
    <w:hidden/>
    <w:uiPriority w:val="99"/>
    <w:semiHidden/>
    <w:rsid w:val="005722CD"/>
    <w:rPr>
      <w:rFonts w:ascii="Times New Roman" w:hAnsi="Times New Roman" w:cs="Times New Roman"/>
      <w:kern w:val="0"/>
      <w:sz w:val="22"/>
    </w:rPr>
  </w:style>
  <w:style w:type="paragraph" w:customStyle="1" w:styleId="CRCoverPage">
    <w:name w:val="CR Cover Page"/>
    <w:next w:val="a"/>
    <w:link w:val="CRCoverPageChar"/>
    <w:qFormat/>
    <w:rsid w:val="0007131A"/>
    <w:pPr>
      <w:spacing w:after="120"/>
    </w:pPr>
    <w:rPr>
      <w:rFonts w:ascii="Arial" w:eastAsia="Malgun Gothic" w:hAnsi="Arial" w:cs="Times New Roman"/>
      <w:kern w:val="0"/>
      <w:sz w:val="20"/>
      <w:szCs w:val="20"/>
      <w:lang w:val="en-GB" w:eastAsia="en-US"/>
    </w:rPr>
  </w:style>
  <w:style w:type="character" w:customStyle="1" w:styleId="CRCoverPageChar">
    <w:name w:val="CR Cover Page Char"/>
    <w:link w:val="CRCoverPage"/>
    <w:qFormat/>
    <w:rsid w:val="0007131A"/>
    <w:rPr>
      <w:rFonts w:ascii="Arial" w:eastAsia="Malgun Gothic" w:hAnsi="Arial" w:cs="Times New Roman"/>
      <w:kern w:val="0"/>
      <w:sz w:val="20"/>
      <w:szCs w:val="20"/>
      <w:lang w:val="en-GB" w:eastAsia="en-US"/>
    </w:rPr>
  </w:style>
  <w:style w:type="character" w:customStyle="1" w:styleId="spelle">
    <w:name w:val="spelle"/>
    <w:basedOn w:val="a0"/>
    <w:rsid w:val="008E2BC6"/>
  </w:style>
  <w:style w:type="paragraph" w:customStyle="1" w:styleId="TH">
    <w:name w:val="TH"/>
    <w:basedOn w:val="a"/>
    <w:link w:val="THChar"/>
    <w:qFormat/>
    <w:rsid w:val="00AD43D8"/>
    <w:pPr>
      <w:keepNext/>
      <w:keepLines/>
      <w:overflowPunct w:val="0"/>
      <w:autoSpaceDE w:val="0"/>
      <w:autoSpaceDN w:val="0"/>
      <w:spacing w:before="60" w:after="180" w:line="240" w:lineRule="auto"/>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AD43D8"/>
    <w:rPr>
      <w:rFonts w:ascii="Arial" w:eastAsia="Times New Roman" w:hAnsi="Arial" w:cs="Times New Roman"/>
      <w:b/>
      <w:kern w:val="0"/>
      <w:sz w:val="20"/>
      <w:szCs w:val="20"/>
      <w:lang w:val="en-GB" w:eastAsia="ja-JP"/>
    </w:rPr>
  </w:style>
  <w:style w:type="paragraph" w:customStyle="1" w:styleId="B2">
    <w:name w:val="B2"/>
    <w:basedOn w:val="21"/>
    <w:link w:val="B2Char"/>
    <w:rsid w:val="00EA075C"/>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sid w:val="00EA075C"/>
    <w:rPr>
      <w:rFonts w:ascii="Times New Roman" w:eastAsia="Times New Roman" w:hAnsi="Times New Roman" w:cs="Times New Roman"/>
      <w:kern w:val="0"/>
      <w:sz w:val="20"/>
      <w:szCs w:val="20"/>
      <w:lang w:val="en-GB" w:eastAsia="en-GB"/>
    </w:rPr>
  </w:style>
  <w:style w:type="character" w:customStyle="1" w:styleId="NOZchn">
    <w:name w:val="NO Zchn"/>
    <w:qFormat/>
    <w:rsid w:val="00EA075C"/>
    <w:rPr>
      <w:rFonts w:eastAsia="Times New Roman"/>
    </w:rPr>
  </w:style>
  <w:style w:type="paragraph" w:styleId="21">
    <w:name w:val="List 2"/>
    <w:basedOn w:val="a"/>
    <w:uiPriority w:val="99"/>
    <w:semiHidden/>
    <w:unhideWhenUsed/>
    <w:rsid w:val="00EA075C"/>
    <w:pPr>
      <w:ind w:leftChars="200" w:left="100" w:hangingChars="200" w:hanging="200"/>
      <w:contextualSpacing/>
    </w:pPr>
  </w:style>
  <w:style w:type="table" w:styleId="ab">
    <w:name w:val="Table Grid"/>
    <w:basedOn w:val="a1"/>
    <w:uiPriority w:val="59"/>
    <w:qFormat/>
    <w:rsid w:val="00A7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autoRedefine/>
    <w:qFormat/>
    <w:rsid w:val="00431828"/>
    <w:rPr>
      <w:rFonts w:ascii="Arial" w:eastAsia="Times New Roman" w:hAnsi="Arial"/>
      <w:lang w:eastAsia="en-US"/>
    </w:rPr>
  </w:style>
  <w:style w:type="paragraph" w:customStyle="1" w:styleId="Doc-text2">
    <w:name w:val="Doc-text2"/>
    <w:basedOn w:val="a"/>
    <w:link w:val="Doc-text2Char"/>
    <w:qFormat/>
    <w:rsid w:val="00C672D2"/>
    <w:pPr>
      <w:tabs>
        <w:tab w:val="left" w:pos="1622"/>
      </w:tabs>
      <w:adjustRightInd/>
      <w:spacing w:after="0" w:line="240" w:lineRule="auto"/>
      <w:ind w:left="1622" w:hanging="363"/>
    </w:pPr>
    <w:rPr>
      <w:rFonts w:ascii="Calibri" w:eastAsiaTheme="minorHAnsi" w:hAnsi="Calibri" w:cs="Calibri"/>
      <w:lang w:eastAsia="en-US"/>
    </w:rPr>
  </w:style>
  <w:style w:type="character" w:customStyle="1" w:styleId="Doc-text2Char">
    <w:name w:val="Doc-text2 Char"/>
    <w:link w:val="Doc-text2"/>
    <w:qFormat/>
    <w:rsid w:val="00C672D2"/>
    <w:rPr>
      <w:rFonts w:ascii="Calibri" w:eastAsiaTheme="minorHAnsi"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834435">
      <w:bodyDiv w:val="1"/>
      <w:marLeft w:val="0"/>
      <w:marRight w:val="0"/>
      <w:marTop w:val="0"/>
      <w:marBottom w:val="0"/>
      <w:divBdr>
        <w:top w:val="none" w:sz="0" w:space="0" w:color="auto"/>
        <w:left w:val="none" w:sz="0" w:space="0" w:color="auto"/>
        <w:bottom w:val="none" w:sz="0" w:space="0" w:color="auto"/>
        <w:right w:val="none" w:sz="0" w:space="0" w:color="auto"/>
      </w:divBdr>
      <w:divsChild>
        <w:div w:id="37749972">
          <w:marLeft w:val="0"/>
          <w:marRight w:val="0"/>
          <w:marTop w:val="0"/>
          <w:marBottom w:val="0"/>
          <w:divBdr>
            <w:top w:val="none" w:sz="0" w:space="0" w:color="auto"/>
            <w:left w:val="none" w:sz="0" w:space="0" w:color="auto"/>
            <w:bottom w:val="none" w:sz="0" w:space="0" w:color="auto"/>
            <w:right w:val="none" w:sz="0" w:space="0" w:color="auto"/>
          </w:divBdr>
        </w:div>
      </w:divsChild>
    </w:div>
    <w:div w:id="1649748920">
      <w:bodyDiv w:val="1"/>
      <w:marLeft w:val="0"/>
      <w:marRight w:val="0"/>
      <w:marTop w:val="0"/>
      <w:marBottom w:val="0"/>
      <w:divBdr>
        <w:top w:val="none" w:sz="0" w:space="0" w:color="auto"/>
        <w:left w:val="none" w:sz="0" w:space="0" w:color="auto"/>
        <w:bottom w:val="none" w:sz="0" w:space="0" w:color="auto"/>
        <w:right w:val="none" w:sz="0" w:space="0" w:color="auto"/>
      </w:divBdr>
      <w:divsChild>
        <w:div w:id="960764102">
          <w:marLeft w:val="0"/>
          <w:marRight w:val="0"/>
          <w:marTop w:val="0"/>
          <w:marBottom w:val="0"/>
          <w:divBdr>
            <w:top w:val="none" w:sz="0" w:space="0" w:color="auto"/>
            <w:left w:val="none" w:sz="0" w:space="0" w:color="auto"/>
            <w:bottom w:val="none" w:sz="0" w:space="0" w:color="auto"/>
            <w:right w:val="none" w:sz="0" w:space="0" w:color="auto"/>
          </w:divBdr>
        </w:div>
      </w:divsChild>
    </w:div>
    <w:div w:id="1662007394">
      <w:bodyDiv w:val="1"/>
      <w:marLeft w:val="0"/>
      <w:marRight w:val="0"/>
      <w:marTop w:val="0"/>
      <w:marBottom w:val="0"/>
      <w:divBdr>
        <w:top w:val="none" w:sz="0" w:space="0" w:color="auto"/>
        <w:left w:val="none" w:sz="0" w:space="0" w:color="auto"/>
        <w:bottom w:val="none" w:sz="0" w:space="0" w:color="auto"/>
        <w:right w:val="none" w:sz="0" w:space="0" w:color="auto"/>
      </w:divBdr>
      <w:divsChild>
        <w:div w:id="1705597637">
          <w:marLeft w:val="0"/>
          <w:marRight w:val="0"/>
          <w:marTop w:val="0"/>
          <w:marBottom w:val="0"/>
          <w:divBdr>
            <w:top w:val="none" w:sz="0" w:space="0" w:color="auto"/>
            <w:left w:val="none" w:sz="0" w:space="0" w:color="auto"/>
            <w:bottom w:val="none" w:sz="0" w:space="0" w:color="auto"/>
            <w:right w:val="none" w:sz="0" w:space="0" w:color="auto"/>
          </w:divBdr>
        </w:div>
      </w:divsChild>
    </w:div>
    <w:div w:id="2139377660">
      <w:bodyDiv w:val="1"/>
      <w:marLeft w:val="0"/>
      <w:marRight w:val="0"/>
      <w:marTop w:val="0"/>
      <w:marBottom w:val="0"/>
      <w:divBdr>
        <w:top w:val="none" w:sz="0" w:space="0" w:color="auto"/>
        <w:left w:val="none" w:sz="0" w:space="0" w:color="auto"/>
        <w:bottom w:val="none" w:sz="0" w:space="0" w:color="auto"/>
        <w:right w:val="none" w:sz="0" w:space="0" w:color="auto"/>
      </w:divBdr>
      <w:divsChild>
        <w:div w:id="15199253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63A695-5F6F-4E65-A6FB-E1B16EDE0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12017</TotalTime>
  <Pages>5</Pages>
  <Words>1498</Words>
  <Characters>8540</Characters>
  <Application>Microsoft Office Word</Application>
  <DocSecurity>0</DocSecurity>
  <Lines>71</Lines>
  <Paragraphs>20</Paragraphs>
  <ScaleCrop>false</ScaleCrop>
  <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192</cp:revision>
  <dcterms:created xsi:type="dcterms:W3CDTF">2024-01-31T08:01:00Z</dcterms:created>
  <dcterms:modified xsi:type="dcterms:W3CDTF">2024-05-10T07:53:00Z</dcterms:modified>
</cp:coreProperties>
</file>